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D" w:rsidRDefault="00516BBD" w:rsidP="002B2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cégutódlásról és generációváltásról</w:t>
      </w:r>
    </w:p>
    <w:p w:rsidR="00516BBD" w:rsidRDefault="00516BBD" w:rsidP="002B2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4F037A">
        <w:rPr>
          <w:b/>
          <w:sz w:val="32"/>
          <w:szCs w:val="32"/>
        </w:rPr>
        <w:t>.rész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516BBD" w:rsidRPr="00026406" w:rsidRDefault="00026406" w:rsidP="00B535A0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14565" w:rsidRPr="00026406">
        <w:rPr>
          <w:sz w:val="24"/>
          <w:szCs w:val="24"/>
        </w:rPr>
        <w:t xml:space="preserve">egkezdjük </w:t>
      </w:r>
      <w:r w:rsidR="00516BBD" w:rsidRPr="00026406">
        <w:rPr>
          <w:sz w:val="24"/>
          <w:szCs w:val="24"/>
        </w:rPr>
        <w:t xml:space="preserve">hat részből álló </w:t>
      </w:r>
      <w:r w:rsidR="00814565" w:rsidRPr="00026406">
        <w:rPr>
          <w:sz w:val="24"/>
          <w:szCs w:val="24"/>
        </w:rPr>
        <w:t xml:space="preserve">sorozatunkat a </w:t>
      </w:r>
      <w:r w:rsidR="00814565" w:rsidRPr="00026406">
        <w:rPr>
          <w:b/>
          <w:sz w:val="24"/>
          <w:szCs w:val="24"/>
        </w:rPr>
        <w:t>cégutódlás generációváltás</w:t>
      </w:r>
      <w:r w:rsidR="00814565" w:rsidRPr="00026406">
        <w:rPr>
          <w:sz w:val="24"/>
          <w:szCs w:val="24"/>
        </w:rPr>
        <w:t xml:space="preserve"> témakörében.</w:t>
      </w:r>
      <w:r>
        <w:rPr>
          <w:sz w:val="24"/>
          <w:szCs w:val="24"/>
        </w:rPr>
        <w:t xml:space="preserve"> </w:t>
      </w:r>
      <w:r w:rsidR="00CD0E26" w:rsidRPr="00026406">
        <w:rPr>
          <w:sz w:val="24"/>
          <w:szCs w:val="24"/>
        </w:rPr>
        <w:t>Cikkeinket azoknak szánjuk, akik már tudják, hogy nekik fontos és megoldandó kérdésük az utódlás, de még nem foglalkoztak annyit a kérdéssel, hogy tudják, hogyan és merre induljanak.</w:t>
      </w:r>
    </w:p>
    <w:p w:rsidR="0082428B" w:rsidRPr="00026406" w:rsidRDefault="00026406" w:rsidP="00B535A0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2428B" w:rsidRPr="00026406">
        <w:rPr>
          <w:sz w:val="24"/>
          <w:szCs w:val="24"/>
        </w:rPr>
        <w:t xml:space="preserve">élunk, hogy az, aki folyamatosan követi cikkeinket az legkésőbb egy év múlva érdemben is átlássa a saját vállalkozásának utódlásával kapcsolatos kérdéseket és akár egyedül is bele merjen vágni az utódlás </w:t>
      </w:r>
      <w:r w:rsidR="00304AF5" w:rsidRPr="00026406">
        <w:rPr>
          <w:sz w:val="24"/>
          <w:szCs w:val="24"/>
        </w:rPr>
        <w:t xml:space="preserve">sohasem egyszerű, ezzel szemben </w:t>
      </w:r>
      <w:r w:rsidR="0082428B" w:rsidRPr="00026406">
        <w:rPr>
          <w:sz w:val="24"/>
          <w:szCs w:val="24"/>
        </w:rPr>
        <w:t xml:space="preserve">sokszor buktatókkal teli folyamatába. </w:t>
      </w:r>
    </w:p>
    <w:p w:rsidR="00026406" w:rsidRDefault="00026406" w:rsidP="0002640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04AF5" w:rsidRPr="00026406">
        <w:rPr>
          <w:sz w:val="24"/>
          <w:szCs w:val="24"/>
        </w:rPr>
        <w:t xml:space="preserve"> cégutódlás témakörében a</w:t>
      </w:r>
      <w:r w:rsidR="00383D9E" w:rsidRPr="00026406">
        <w:rPr>
          <w:sz w:val="24"/>
          <w:szCs w:val="24"/>
        </w:rPr>
        <w:t>z</w:t>
      </w:r>
      <w:r w:rsidR="00304AF5" w:rsidRPr="00026406">
        <w:rPr>
          <w:sz w:val="24"/>
          <w:szCs w:val="24"/>
        </w:rPr>
        <w:t xml:space="preserve"> adott vállalkozás méretének szinte meghatározó szerepe van</w:t>
      </w:r>
      <w:r w:rsidR="00383D9E" w:rsidRPr="00026406">
        <w:rPr>
          <w:sz w:val="24"/>
          <w:szCs w:val="24"/>
        </w:rPr>
        <w:t xml:space="preserve"> nem csak a lehetőségek, hanem a módszerek és a felhasználható erőforrások tekintetében is.</w:t>
      </w:r>
      <w:r>
        <w:rPr>
          <w:sz w:val="24"/>
          <w:szCs w:val="24"/>
        </w:rPr>
        <w:t xml:space="preserve"> E</w:t>
      </w:r>
      <w:r w:rsidR="00383D9E" w:rsidRPr="00026406">
        <w:rPr>
          <w:sz w:val="24"/>
          <w:szCs w:val="24"/>
        </w:rPr>
        <w:t xml:space="preserve">gy több </w:t>
      </w:r>
      <w:proofErr w:type="gramStart"/>
      <w:r w:rsidR="00383D9E" w:rsidRPr="00026406">
        <w:rPr>
          <w:sz w:val="24"/>
          <w:szCs w:val="24"/>
        </w:rPr>
        <w:t>száz millió</w:t>
      </w:r>
      <w:proofErr w:type="gramEnd"/>
      <w:r w:rsidR="00383D9E" w:rsidRPr="00026406">
        <w:rPr>
          <w:sz w:val="24"/>
          <w:szCs w:val="24"/>
        </w:rPr>
        <w:t xml:space="preserve"> vagy akár néhány milliárd forint éves forgalmú cég megengedheti </w:t>
      </w:r>
      <w:proofErr w:type="gramStart"/>
      <w:r w:rsidR="00383D9E" w:rsidRPr="00026406">
        <w:rPr>
          <w:sz w:val="24"/>
          <w:szCs w:val="24"/>
        </w:rPr>
        <w:t>magának</w:t>
      </w:r>
      <w:proofErr w:type="gramEnd"/>
      <w:r w:rsidR="00383D9E" w:rsidRPr="00026406">
        <w:rPr>
          <w:sz w:val="24"/>
          <w:szCs w:val="24"/>
        </w:rPr>
        <w:t>, hogy az utódlási folyamatára elköltsön akár 2</w:t>
      </w:r>
      <w:r w:rsidR="00546FE1" w:rsidRPr="00026406">
        <w:rPr>
          <w:sz w:val="24"/>
          <w:szCs w:val="24"/>
        </w:rPr>
        <w:t>-</w:t>
      </w:r>
      <w:r w:rsidR="00383D9E" w:rsidRPr="00026406">
        <w:rPr>
          <w:sz w:val="24"/>
          <w:szCs w:val="24"/>
        </w:rPr>
        <w:t xml:space="preserve">5 millió forintot is, egy néhány </w:t>
      </w:r>
      <w:r w:rsidR="00C81C55" w:rsidRPr="00026406">
        <w:rPr>
          <w:sz w:val="24"/>
          <w:szCs w:val="24"/>
        </w:rPr>
        <w:t>fős családi</w:t>
      </w:r>
      <w:r w:rsidR="00383D9E" w:rsidRPr="00026406">
        <w:rPr>
          <w:sz w:val="24"/>
          <w:szCs w:val="24"/>
        </w:rPr>
        <w:t xml:space="preserve"> vállalkozásnak még </w:t>
      </w:r>
      <w:r w:rsidR="00546FE1" w:rsidRPr="00026406">
        <w:rPr>
          <w:sz w:val="24"/>
          <w:szCs w:val="24"/>
        </w:rPr>
        <w:t xml:space="preserve">egy-két </w:t>
      </w:r>
      <w:r w:rsidR="00383D9E" w:rsidRPr="00026406">
        <w:rPr>
          <w:sz w:val="24"/>
          <w:szCs w:val="24"/>
        </w:rPr>
        <w:t xml:space="preserve">százezer forint kifizetése is </w:t>
      </w:r>
      <w:r w:rsidR="00546FE1" w:rsidRPr="00026406">
        <w:rPr>
          <w:sz w:val="24"/>
          <w:szCs w:val="24"/>
        </w:rPr>
        <w:t>fejtörést o</w:t>
      </w:r>
      <w:r w:rsidR="00383D9E" w:rsidRPr="00026406">
        <w:rPr>
          <w:sz w:val="24"/>
          <w:szCs w:val="24"/>
        </w:rPr>
        <w:t>kozhat</w:t>
      </w:r>
      <w:r w:rsidR="00CB467F" w:rsidRPr="00026406">
        <w:rPr>
          <w:sz w:val="24"/>
          <w:szCs w:val="24"/>
        </w:rPr>
        <w:t xml:space="preserve">. De egy mikro vállalkozás számára is fontos lehet a több évtizedes működése során létrejött eszközök, </w:t>
      </w:r>
      <w:r w:rsidR="004E2FCB">
        <w:rPr>
          <w:sz w:val="24"/>
          <w:szCs w:val="24"/>
        </w:rPr>
        <w:t xml:space="preserve">a </w:t>
      </w:r>
      <w:r w:rsidR="00CB467F" w:rsidRPr="00026406">
        <w:rPr>
          <w:sz w:val="24"/>
          <w:szCs w:val="24"/>
        </w:rPr>
        <w:t xml:space="preserve">szakmai tudás, </w:t>
      </w:r>
      <w:r w:rsidR="004E2FCB">
        <w:rPr>
          <w:sz w:val="24"/>
          <w:szCs w:val="24"/>
        </w:rPr>
        <w:t xml:space="preserve">a </w:t>
      </w:r>
      <w:r w:rsidR="00CB467F" w:rsidRPr="00026406">
        <w:rPr>
          <w:sz w:val="24"/>
          <w:szCs w:val="24"/>
        </w:rPr>
        <w:t>vásárlói-megrendelői struktúra jelentette értékek megfelelő, a továbbműködést biztosítani tudó kezekbe való kerülése</w:t>
      </w:r>
      <w:r w:rsidR="00546FE1" w:rsidRPr="00026406">
        <w:rPr>
          <w:sz w:val="24"/>
          <w:szCs w:val="24"/>
        </w:rPr>
        <w:t>.</w:t>
      </w:r>
      <w:r w:rsidR="00CB467F" w:rsidRPr="00026406">
        <w:rPr>
          <w:sz w:val="24"/>
          <w:szCs w:val="24"/>
        </w:rPr>
        <w:t xml:space="preserve"> Maradjon meg, új kezekben hasznosuljon az évtizedek munkájával létrehozott érték, úgy hogy annak gyümölcseit az átadó is élete végéig élvezhesse.</w:t>
      </w:r>
      <w:r>
        <w:rPr>
          <w:sz w:val="24"/>
          <w:szCs w:val="24"/>
        </w:rPr>
        <w:t xml:space="preserve"> </w:t>
      </w:r>
    </w:p>
    <w:p w:rsidR="00026406" w:rsidRPr="00026406" w:rsidRDefault="00026406" w:rsidP="000264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Kis cégek legnagyobb kincse általában az alapító szaktudásán túl, az a kialakult vásárlói, vagy megbízó kör, amely minden megbízható vállalkozó körül kialakul, és ami a működés alapfeltétele, legyen szó fodrászüzletről, autószerelő műhelyről vagy pékségről. </w:t>
      </w:r>
      <w:r w:rsidR="00E55D38">
        <w:rPr>
          <w:sz w:val="24"/>
          <w:szCs w:val="24"/>
        </w:rPr>
        <w:t xml:space="preserve">Mondom ezt annak ellenére, hogy én magam többször is meglátogattam egy idős asztalos ismerősömet, aki az országban szinte egyedülálló gyalogszékeket készített, és bár a szakma fortélyait ellestem tőle, a vásározásra már nem tudott megtanítani, mert sajnos </w:t>
      </w:r>
      <w:r w:rsidR="00653865">
        <w:rPr>
          <w:sz w:val="24"/>
          <w:szCs w:val="24"/>
        </w:rPr>
        <w:t xml:space="preserve">váratlanul </w:t>
      </w:r>
      <w:r w:rsidR="00E55D38">
        <w:rPr>
          <w:sz w:val="24"/>
          <w:szCs w:val="24"/>
        </w:rPr>
        <w:t>meghalt.</w:t>
      </w:r>
      <w:r w:rsidR="00653865">
        <w:rPr>
          <w:sz w:val="24"/>
          <w:szCs w:val="24"/>
        </w:rPr>
        <w:t xml:space="preserve"> Ezzel együtt egy kézműiparral fogla</w:t>
      </w:r>
      <w:r w:rsidR="00931560">
        <w:rPr>
          <w:sz w:val="24"/>
          <w:szCs w:val="24"/>
        </w:rPr>
        <w:t>l</w:t>
      </w:r>
      <w:r w:rsidR="00653865">
        <w:rPr>
          <w:sz w:val="24"/>
          <w:szCs w:val="24"/>
        </w:rPr>
        <w:t xml:space="preserve">kozó cég esetében maguk a szerszámok és azok használata is lehet olyan érték, amit érdemes továbbadni, hogy a fűzfavessző legjobb lelőhelyéről, vagy a fonásra legalkalmasabb búza fajtájáról ne is beszéljünk. Ezek mind-mind olyan értékek, amit az idős mestereknek továbbadni akár csak néhány óra vagy nap kérdése, míg a fiataloknak magunknak megtanulni, lehet hónapokig vagy akár évekig is eltart.   </w:t>
      </w:r>
    </w:p>
    <w:p w:rsidR="00C43705" w:rsidRPr="00026406" w:rsidRDefault="00946D6D" w:rsidP="00B535A0">
      <w:pPr>
        <w:jc w:val="both"/>
        <w:rPr>
          <w:sz w:val="24"/>
          <w:szCs w:val="24"/>
        </w:rPr>
      </w:pPr>
      <w:r w:rsidRPr="00026406">
        <w:rPr>
          <w:sz w:val="24"/>
          <w:szCs w:val="24"/>
        </w:rPr>
        <w:t xml:space="preserve">Az igazi </w:t>
      </w:r>
      <w:r w:rsidR="0031055A" w:rsidRPr="00026406">
        <w:rPr>
          <w:sz w:val="24"/>
          <w:szCs w:val="24"/>
        </w:rPr>
        <w:t xml:space="preserve">utódlási </w:t>
      </w:r>
      <w:r w:rsidRPr="00026406">
        <w:rPr>
          <w:sz w:val="24"/>
          <w:szCs w:val="24"/>
        </w:rPr>
        <w:t xml:space="preserve">sikertörténetet azok a vállalkozók érik el, akik az utódlásba azért vágnak bele, mert abban a cég </w:t>
      </w:r>
      <w:r w:rsidRPr="00026406">
        <w:rPr>
          <w:b/>
          <w:sz w:val="24"/>
          <w:szCs w:val="24"/>
        </w:rPr>
        <w:t>fejlesztésének LEHETŐSÉGÉT látják</w:t>
      </w:r>
      <w:r w:rsidRPr="00026406">
        <w:rPr>
          <w:sz w:val="24"/>
          <w:szCs w:val="24"/>
        </w:rPr>
        <w:t>. Akik azért vágnak be</w:t>
      </w:r>
      <w:r w:rsidR="001A4BB4" w:rsidRPr="00026406">
        <w:rPr>
          <w:sz w:val="24"/>
          <w:szCs w:val="24"/>
        </w:rPr>
        <w:t>le</w:t>
      </w:r>
      <w:r w:rsidRPr="00026406">
        <w:rPr>
          <w:sz w:val="24"/>
          <w:szCs w:val="24"/>
        </w:rPr>
        <w:t>, mert tudják, érzik</w:t>
      </w:r>
      <w:r w:rsidR="00FB3BD7">
        <w:rPr>
          <w:sz w:val="24"/>
          <w:szCs w:val="24"/>
        </w:rPr>
        <w:t>,</w:t>
      </w:r>
      <w:r w:rsidRPr="00026406">
        <w:rPr>
          <w:sz w:val="24"/>
          <w:szCs w:val="24"/>
        </w:rPr>
        <w:t xml:space="preserve"> látják, és el is ismerik, hogy a gyorsan változó világ az ő alkalmazkodó és </w:t>
      </w:r>
      <w:r w:rsidRPr="00026406">
        <w:rPr>
          <w:sz w:val="24"/>
          <w:szCs w:val="24"/>
        </w:rPr>
        <w:lastRenderedPageBreak/>
        <w:t>tanulási képességüknél nagyobb sebességet kíván meg</w:t>
      </w:r>
      <w:r w:rsidR="00026406">
        <w:rPr>
          <w:sz w:val="24"/>
          <w:szCs w:val="24"/>
        </w:rPr>
        <w:t>,</w:t>
      </w:r>
      <w:r w:rsidRPr="00026406">
        <w:rPr>
          <w:sz w:val="24"/>
          <w:szCs w:val="24"/>
        </w:rPr>
        <w:t xml:space="preserve"> vagy a technikai fejlesztés vagy a </w:t>
      </w:r>
      <w:proofErr w:type="spellStart"/>
      <w:r w:rsidRPr="00026406">
        <w:rPr>
          <w:sz w:val="24"/>
          <w:szCs w:val="24"/>
        </w:rPr>
        <w:t>digitalizáció</w:t>
      </w:r>
      <w:proofErr w:type="spellEnd"/>
      <w:r w:rsidRPr="00026406">
        <w:rPr>
          <w:sz w:val="24"/>
          <w:szCs w:val="24"/>
        </w:rPr>
        <w:t xml:space="preserve"> vagy egyéb területeken és meggyőződésük, hogy ezt az iramot a fiatalok már jobban bírják mint ők. És ezek a cégek az öregek tudásával és tapasztalatával felvér</w:t>
      </w:r>
      <w:r w:rsidR="001A4BB4" w:rsidRPr="00026406">
        <w:rPr>
          <w:sz w:val="24"/>
          <w:szCs w:val="24"/>
        </w:rPr>
        <w:t>t</w:t>
      </w:r>
      <w:r w:rsidRPr="00026406">
        <w:rPr>
          <w:sz w:val="24"/>
          <w:szCs w:val="24"/>
        </w:rPr>
        <w:t xml:space="preserve">ezve és a fiatalok újhullámos eszközeinek vagy módszereinek segítségével olyan fejlődésnek tudnak indulni, amilyet az alapító sohasem gondolt volna.   </w:t>
      </w:r>
    </w:p>
    <w:p w:rsidR="00304AF5" w:rsidRPr="00026406" w:rsidRDefault="00304AF5" w:rsidP="00304AF5">
      <w:pPr>
        <w:jc w:val="both"/>
        <w:rPr>
          <w:sz w:val="24"/>
          <w:szCs w:val="24"/>
        </w:rPr>
      </w:pPr>
      <w:r w:rsidRPr="00026406">
        <w:rPr>
          <w:sz w:val="24"/>
          <w:szCs w:val="24"/>
        </w:rPr>
        <w:t>Azok számára</w:t>
      </w:r>
      <w:r w:rsidR="00383D9E" w:rsidRPr="00026406">
        <w:rPr>
          <w:sz w:val="24"/>
          <w:szCs w:val="24"/>
        </w:rPr>
        <w:t>,</w:t>
      </w:r>
      <w:r w:rsidR="00946D6D" w:rsidRPr="00026406">
        <w:rPr>
          <w:sz w:val="24"/>
          <w:szCs w:val="24"/>
        </w:rPr>
        <w:t xml:space="preserve"> akik azt szeretnék, hogy az ő vállalkozásuk utódlása is sikertörténet legyen, vagy legalább megoldódjon az ügy, és ráadásul </w:t>
      </w:r>
      <w:r w:rsidRPr="00026406">
        <w:rPr>
          <w:sz w:val="24"/>
          <w:szCs w:val="24"/>
        </w:rPr>
        <w:t>nem akarnak még éve</w:t>
      </w:r>
      <w:r w:rsidR="001A4BB4" w:rsidRPr="00026406">
        <w:rPr>
          <w:sz w:val="24"/>
          <w:szCs w:val="24"/>
        </w:rPr>
        <w:t>ke</w:t>
      </w:r>
      <w:r w:rsidRPr="00026406">
        <w:rPr>
          <w:sz w:val="24"/>
          <w:szCs w:val="24"/>
        </w:rPr>
        <w:t xml:space="preserve">t várni </w:t>
      </w:r>
      <w:r w:rsidR="00383D9E" w:rsidRPr="00026406">
        <w:rPr>
          <w:sz w:val="24"/>
          <w:szCs w:val="24"/>
        </w:rPr>
        <w:t xml:space="preserve">vállalkozásuk </w:t>
      </w:r>
      <w:r w:rsidRPr="00026406">
        <w:rPr>
          <w:sz w:val="24"/>
          <w:szCs w:val="24"/>
        </w:rPr>
        <w:t>utódlás</w:t>
      </w:r>
      <w:r w:rsidR="00383D9E" w:rsidRPr="00026406">
        <w:rPr>
          <w:sz w:val="24"/>
          <w:szCs w:val="24"/>
        </w:rPr>
        <w:t xml:space="preserve">ának </w:t>
      </w:r>
      <w:r w:rsidRPr="00026406">
        <w:rPr>
          <w:sz w:val="24"/>
          <w:szCs w:val="24"/>
        </w:rPr>
        <w:t>megoldásával</w:t>
      </w:r>
      <w:r w:rsidR="00383D9E" w:rsidRPr="00026406">
        <w:rPr>
          <w:sz w:val="24"/>
          <w:szCs w:val="24"/>
        </w:rPr>
        <w:t xml:space="preserve">, </w:t>
      </w:r>
      <w:r w:rsidRPr="00026406">
        <w:rPr>
          <w:sz w:val="24"/>
          <w:szCs w:val="24"/>
        </w:rPr>
        <w:t>vagy a megoldás megkezdésével, mert számukra a kérdés annál jóval sürgetőbb, azoknak jó hírünk van. Február 21-én indul az IPOSZ szervezésében az a három alkalmas budapesti képzés</w:t>
      </w:r>
      <w:r w:rsidR="00383D9E" w:rsidRPr="00026406">
        <w:rPr>
          <w:sz w:val="24"/>
          <w:szCs w:val="24"/>
        </w:rPr>
        <w:t>,</w:t>
      </w:r>
      <w:r w:rsidRPr="00026406">
        <w:rPr>
          <w:sz w:val="24"/>
          <w:szCs w:val="24"/>
        </w:rPr>
        <w:t xml:space="preserve"> ami kéthetente pénteken</w:t>
      </w:r>
      <w:r w:rsidR="001A4BB4" w:rsidRPr="00026406">
        <w:rPr>
          <w:sz w:val="24"/>
          <w:szCs w:val="24"/>
        </w:rPr>
        <w:t>ként</w:t>
      </w:r>
      <w:r w:rsidRPr="00026406">
        <w:rPr>
          <w:sz w:val="24"/>
          <w:szCs w:val="24"/>
        </w:rPr>
        <w:t xml:space="preserve"> egész napos </w:t>
      </w:r>
      <w:r w:rsidR="00383D9E" w:rsidRPr="00026406">
        <w:rPr>
          <w:sz w:val="24"/>
          <w:szCs w:val="24"/>
        </w:rPr>
        <w:t>képzés</w:t>
      </w:r>
      <w:r w:rsidR="001A4BB4" w:rsidRPr="00026406">
        <w:rPr>
          <w:sz w:val="24"/>
          <w:szCs w:val="24"/>
        </w:rPr>
        <w:t>ek</w:t>
      </w:r>
      <w:r w:rsidR="00383D9E" w:rsidRPr="00026406">
        <w:rPr>
          <w:sz w:val="24"/>
          <w:szCs w:val="24"/>
        </w:rPr>
        <w:t xml:space="preserve"> keretében vezeti végig a résztvevőket az utódlás megoldásának útvesztőjén. Ráadásul azoknak</w:t>
      </w:r>
      <w:r w:rsidR="001A4BB4" w:rsidRPr="00026406">
        <w:rPr>
          <w:sz w:val="24"/>
          <w:szCs w:val="24"/>
        </w:rPr>
        <w:t>,</w:t>
      </w:r>
      <w:r w:rsidR="00383D9E" w:rsidRPr="00026406">
        <w:rPr>
          <w:sz w:val="24"/>
          <w:szCs w:val="24"/>
        </w:rPr>
        <w:t xml:space="preserve"> akik az utódlásról nem csak hallani szeretnének</w:t>
      </w:r>
      <w:r w:rsidR="001A4BB4" w:rsidRPr="00026406">
        <w:rPr>
          <w:sz w:val="24"/>
          <w:szCs w:val="24"/>
        </w:rPr>
        <w:t>,</w:t>
      </w:r>
      <w:r w:rsidR="00383D9E" w:rsidRPr="00026406">
        <w:rPr>
          <w:sz w:val="24"/>
          <w:szCs w:val="24"/>
        </w:rPr>
        <w:t xml:space="preserve"> hanem a gyakorlatban is meg akarják azt oldani, azok számára az IPOSZ a HANZA Parlament projektjének keretében most egy 6 alaklomból álló </w:t>
      </w:r>
      <w:proofErr w:type="spellStart"/>
      <w:r w:rsidR="00383D9E" w:rsidRPr="00026406">
        <w:rPr>
          <w:sz w:val="24"/>
          <w:szCs w:val="24"/>
        </w:rPr>
        <w:t>coaching</w:t>
      </w:r>
      <w:proofErr w:type="spellEnd"/>
      <w:r w:rsidR="00383D9E" w:rsidRPr="00026406">
        <w:rPr>
          <w:sz w:val="24"/>
          <w:szCs w:val="24"/>
        </w:rPr>
        <w:t xml:space="preserve"> folyamatot is biztosít, mely szinte garantálja a siker</w:t>
      </w:r>
      <w:r w:rsidR="001A4BB4" w:rsidRPr="00026406">
        <w:rPr>
          <w:sz w:val="24"/>
          <w:szCs w:val="24"/>
        </w:rPr>
        <w:t>es cégutódlás levezénylésé</w:t>
      </w:r>
      <w:r w:rsidR="00383D9E" w:rsidRPr="00026406">
        <w:rPr>
          <w:sz w:val="24"/>
          <w:szCs w:val="24"/>
        </w:rPr>
        <w:t xml:space="preserve">t azoknak, akik komolyan belevágnának. A kiscsoportos képzésre még korlátozott számban van mód jelentkezni, az IPOSZ Oktatási központjában </w:t>
      </w:r>
      <w:proofErr w:type="spellStart"/>
      <w:r w:rsidR="00383D9E" w:rsidRPr="00026406">
        <w:rPr>
          <w:sz w:val="24"/>
          <w:szCs w:val="24"/>
        </w:rPr>
        <w:t>Rettich</w:t>
      </w:r>
      <w:proofErr w:type="spellEnd"/>
      <w:r w:rsidR="00383D9E" w:rsidRPr="00026406">
        <w:rPr>
          <w:sz w:val="24"/>
          <w:szCs w:val="24"/>
        </w:rPr>
        <w:t xml:space="preserve"> Tamásnál</w:t>
      </w:r>
      <w:r w:rsidR="00026406">
        <w:rPr>
          <w:sz w:val="24"/>
          <w:szCs w:val="24"/>
        </w:rPr>
        <w:t xml:space="preserve"> </w:t>
      </w:r>
      <w:hyperlink r:id="rId9" w:history="1">
        <w:r w:rsidR="004E2FCB" w:rsidRPr="00AC4C66">
          <w:rPr>
            <w:rStyle w:val="Hiperhivatkozs"/>
            <w:sz w:val="24"/>
            <w:szCs w:val="24"/>
          </w:rPr>
          <w:t>rettich@iposz.hu</w:t>
        </w:r>
      </w:hyperlink>
      <w:r w:rsidR="00A45178" w:rsidRPr="00026406">
        <w:rPr>
          <w:sz w:val="24"/>
          <w:szCs w:val="24"/>
        </w:rPr>
        <w:t xml:space="preserve"> és a 06-30-385-6048 számon</w:t>
      </w:r>
      <w:r w:rsidR="00383D9E" w:rsidRPr="00026406">
        <w:rPr>
          <w:sz w:val="24"/>
          <w:szCs w:val="24"/>
        </w:rPr>
        <w:t xml:space="preserve">.  </w:t>
      </w:r>
    </w:p>
    <w:p w:rsidR="00D06C8C" w:rsidRDefault="00D06C8C" w:rsidP="00B535A0">
      <w:pPr>
        <w:jc w:val="both"/>
        <w:rPr>
          <w:sz w:val="24"/>
          <w:szCs w:val="24"/>
        </w:rPr>
      </w:pPr>
      <w:r w:rsidRPr="00026406">
        <w:rPr>
          <w:sz w:val="24"/>
          <w:szCs w:val="24"/>
        </w:rPr>
        <w:t xml:space="preserve">A szerző </w:t>
      </w:r>
      <w:proofErr w:type="spellStart"/>
      <w:r w:rsidRPr="00026406">
        <w:rPr>
          <w:sz w:val="24"/>
          <w:szCs w:val="24"/>
        </w:rPr>
        <w:t>Salzmann</w:t>
      </w:r>
      <w:proofErr w:type="spellEnd"/>
      <w:r w:rsidRPr="00026406">
        <w:rPr>
          <w:sz w:val="24"/>
          <w:szCs w:val="24"/>
        </w:rPr>
        <w:t xml:space="preserve"> Zoltán utódlással fogla</w:t>
      </w:r>
      <w:r w:rsidR="001A4BB4" w:rsidRPr="00026406">
        <w:rPr>
          <w:sz w:val="24"/>
          <w:szCs w:val="24"/>
        </w:rPr>
        <w:t>l</w:t>
      </w:r>
      <w:r w:rsidRPr="00026406">
        <w:rPr>
          <w:sz w:val="24"/>
          <w:szCs w:val="24"/>
        </w:rPr>
        <w:t xml:space="preserve">kozó szervezeti tanácsadó, akinek Utódlási kalauz (nem csak) Átadóknak c. könyve </w:t>
      </w:r>
      <w:proofErr w:type="spellStart"/>
      <w:r w:rsidRPr="00026406">
        <w:rPr>
          <w:sz w:val="24"/>
          <w:szCs w:val="24"/>
        </w:rPr>
        <w:t>on</w:t>
      </w:r>
      <w:proofErr w:type="spellEnd"/>
      <w:r w:rsidRPr="00026406">
        <w:rPr>
          <w:sz w:val="24"/>
          <w:szCs w:val="24"/>
        </w:rPr>
        <w:t xml:space="preserve"> line megrendelhető az alábbi címen</w:t>
      </w:r>
      <w:r w:rsidRPr="00026406">
        <w:rPr>
          <w:rFonts w:eastAsiaTheme="minorEastAsia"/>
          <w:b/>
          <w:noProof/>
          <w:sz w:val="24"/>
          <w:szCs w:val="24"/>
          <w:lang w:eastAsia="hu-HU"/>
        </w:rPr>
        <w:t>:</w:t>
      </w:r>
      <w:r w:rsidR="00931560">
        <w:rPr>
          <w:rFonts w:eastAsiaTheme="minorEastAsia"/>
          <w:b/>
          <w:noProof/>
          <w:sz w:val="24"/>
          <w:szCs w:val="24"/>
          <w:lang w:eastAsia="hu-HU"/>
        </w:rPr>
        <w:t xml:space="preserve"> </w:t>
      </w:r>
      <w:hyperlink r:id="rId10" w:history="1">
        <w:r w:rsidRPr="00026406">
          <w:rPr>
            <w:rStyle w:val="Hiperhivatkozs"/>
            <w:rFonts w:eastAsiaTheme="minorEastAsia"/>
            <w:noProof/>
            <w:lang w:eastAsia="hu-HU"/>
          </w:rPr>
          <w:t>https://salzmannandpartners.hu/utodlasi-kalauz/</w:t>
        </w:r>
      </w:hyperlink>
    </w:p>
    <w:p w:rsidR="00D06C8C" w:rsidRDefault="00D06C8C" w:rsidP="00B535A0">
      <w:pPr>
        <w:jc w:val="both"/>
        <w:rPr>
          <w:sz w:val="24"/>
          <w:szCs w:val="24"/>
        </w:rPr>
      </w:pPr>
    </w:p>
    <w:p w:rsidR="00516BBD" w:rsidRDefault="00516BBD" w:rsidP="00B535A0">
      <w:pPr>
        <w:jc w:val="both"/>
        <w:rPr>
          <w:sz w:val="24"/>
          <w:szCs w:val="24"/>
        </w:rPr>
      </w:pPr>
    </w:p>
    <w:p w:rsidR="00304AF5" w:rsidRDefault="00304AF5">
      <w:pPr>
        <w:jc w:val="both"/>
        <w:rPr>
          <w:sz w:val="24"/>
          <w:szCs w:val="24"/>
        </w:rPr>
      </w:pPr>
    </w:p>
    <w:sectPr w:rsidR="00304AF5" w:rsidSect="0069540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23" w:rsidRDefault="00751123" w:rsidP="002B28D0">
      <w:pPr>
        <w:spacing w:after="0" w:line="240" w:lineRule="auto"/>
      </w:pPr>
      <w:r>
        <w:separator/>
      </w:r>
    </w:p>
  </w:endnote>
  <w:endnote w:type="continuationSeparator" w:id="0">
    <w:p w:rsidR="00751123" w:rsidRDefault="00751123" w:rsidP="002B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51101"/>
      <w:docPartObj>
        <w:docPartGallery w:val="Page Numbers (Bottom of Page)"/>
        <w:docPartUnique/>
      </w:docPartObj>
    </w:sdtPr>
    <w:sdtEndPr/>
    <w:sdtContent>
      <w:p w:rsidR="00653865" w:rsidRDefault="00B71189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3865" w:rsidRDefault="006538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23" w:rsidRDefault="00751123" w:rsidP="002B28D0">
      <w:pPr>
        <w:spacing w:after="0" w:line="240" w:lineRule="auto"/>
      </w:pPr>
      <w:r>
        <w:separator/>
      </w:r>
    </w:p>
  </w:footnote>
  <w:footnote w:type="continuationSeparator" w:id="0">
    <w:p w:rsidR="00751123" w:rsidRDefault="00751123" w:rsidP="002B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1A" w:rsidRPr="00A5121B" w:rsidRDefault="00840F1A" w:rsidP="00840F1A">
    <w:pPr>
      <w:pStyle w:val="lfej"/>
      <w:tabs>
        <w:tab w:val="clear" w:pos="4536"/>
      </w:tabs>
      <w:ind w:left="993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64A530A1" wp14:editId="304782FB">
          <wp:simplePos x="0" y="0"/>
          <wp:positionH relativeFrom="column">
            <wp:posOffset>3422015</wp:posOffset>
          </wp:positionH>
          <wp:positionV relativeFrom="paragraph">
            <wp:posOffset>126365</wp:posOffset>
          </wp:positionV>
          <wp:extent cx="1555115" cy="626110"/>
          <wp:effectExtent l="19050" t="0" r="6985" b="0"/>
          <wp:wrapTight wrapText="bothSides">
            <wp:wrapPolygon edited="0">
              <wp:start x="2646" y="0"/>
              <wp:lineTo x="1058" y="1972"/>
              <wp:lineTo x="-265" y="6572"/>
              <wp:lineTo x="-265" y="12487"/>
              <wp:lineTo x="3175" y="21030"/>
              <wp:lineTo x="3969" y="21030"/>
              <wp:lineTo x="21697" y="21030"/>
              <wp:lineTo x="21697" y="11172"/>
              <wp:lineTo x="6086" y="10515"/>
              <wp:lineTo x="6350" y="7229"/>
              <wp:lineTo x="6350" y="657"/>
              <wp:lineTo x="5821" y="0"/>
              <wp:lineTo x="2646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E5BB1">
      <w:rPr>
        <w:b/>
        <w:bCs/>
        <w:noProof/>
        <w:sz w:val="32"/>
        <w:szCs w:val="32"/>
        <w:lang w:val="en-US"/>
      </w:rPr>
      <w:drawing>
        <wp:inline distT="0" distB="0" distL="0" distR="0" wp14:anchorId="42789FA4" wp14:editId="289122DB">
          <wp:extent cx="1799811" cy="812305"/>
          <wp:effectExtent l="1905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666" cy="810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E5BB1">
      <w:rPr>
        <w:b/>
        <w:bCs/>
        <w:noProof/>
        <w:sz w:val="32"/>
        <w:szCs w:val="32"/>
        <w:lang w:val="en-US"/>
      </w:rPr>
      <w:drawing>
        <wp:inline distT="0" distB="0" distL="0" distR="0" wp14:anchorId="62F301F3" wp14:editId="1F9EB1AE">
          <wp:extent cx="800100" cy="876300"/>
          <wp:effectExtent l="1905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0F1A" w:rsidRDefault="00840F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722"/>
    <w:multiLevelType w:val="hybridMultilevel"/>
    <w:tmpl w:val="CB400A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75EAD"/>
    <w:multiLevelType w:val="hybridMultilevel"/>
    <w:tmpl w:val="E03CF91E"/>
    <w:lvl w:ilvl="0" w:tplc="040E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0D02A27"/>
    <w:multiLevelType w:val="hybridMultilevel"/>
    <w:tmpl w:val="A07415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F5AD4"/>
    <w:multiLevelType w:val="hybridMultilevel"/>
    <w:tmpl w:val="89D2C390"/>
    <w:lvl w:ilvl="0" w:tplc="040E000F">
      <w:start w:val="1"/>
      <w:numFmt w:val="decimal"/>
      <w:lvlText w:val="%1."/>
      <w:lvlJc w:val="left"/>
      <w:pPr>
        <w:ind w:left="776" w:hanging="360"/>
      </w:pPr>
    </w:lvl>
    <w:lvl w:ilvl="1" w:tplc="040E0019" w:tentative="1">
      <w:start w:val="1"/>
      <w:numFmt w:val="lowerLetter"/>
      <w:lvlText w:val="%2."/>
      <w:lvlJc w:val="left"/>
      <w:pPr>
        <w:ind w:left="1496" w:hanging="360"/>
      </w:pPr>
    </w:lvl>
    <w:lvl w:ilvl="2" w:tplc="040E001B" w:tentative="1">
      <w:start w:val="1"/>
      <w:numFmt w:val="lowerRoman"/>
      <w:lvlText w:val="%3."/>
      <w:lvlJc w:val="right"/>
      <w:pPr>
        <w:ind w:left="2216" w:hanging="180"/>
      </w:pPr>
    </w:lvl>
    <w:lvl w:ilvl="3" w:tplc="040E000F" w:tentative="1">
      <w:start w:val="1"/>
      <w:numFmt w:val="decimal"/>
      <w:lvlText w:val="%4."/>
      <w:lvlJc w:val="left"/>
      <w:pPr>
        <w:ind w:left="2936" w:hanging="360"/>
      </w:pPr>
    </w:lvl>
    <w:lvl w:ilvl="4" w:tplc="040E0019" w:tentative="1">
      <w:start w:val="1"/>
      <w:numFmt w:val="lowerLetter"/>
      <w:lvlText w:val="%5."/>
      <w:lvlJc w:val="left"/>
      <w:pPr>
        <w:ind w:left="3656" w:hanging="360"/>
      </w:pPr>
    </w:lvl>
    <w:lvl w:ilvl="5" w:tplc="040E001B" w:tentative="1">
      <w:start w:val="1"/>
      <w:numFmt w:val="lowerRoman"/>
      <w:lvlText w:val="%6."/>
      <w:lvlJc w:val="right"/>
      <w:pPr>
        <w:ind w:left="4376" w:hanging="180"/>
      </w:pPr>
    </w:lvl>
    <w:lvl w:ilvl="6" w:tplc="040E000F" w:tentative="1">
      <w:start w:val="1"/>
      <w:numFmt w:val="decimal"/>
      <w:lvlText w:val="%7."/>
      <w:lvlJc w:val="left"/>
      <w:pPr>
        <w:ind w:left="5096" w:hanging="360"/>
      </w:pPr>
    </w:lvl>
    <w:lvl w:ilvl="7" w:tplc="040E0019" w:tentative="1">
      <w:start w:val="1"/>
      <w:numFmt w:val="lowerLetter"/>
      <w:lvlText w:val="%8."/>
      <w:lvlJc w:val="left"/>
      <w:pPr>
        <w:ind w:left="5816" w:hanging="360"/>
      </w:pPr>
    </w:lvl>
    <w:lvl w:ilvl="8" w:tplc="040E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>
    <w:nsid w:val="17F375D6"/>
    <w:multiLevelType w:val="hybridMultilevel"/>
    <w:tmpl w:val="D49A9F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60CA"/>
    <w:multiLevelType w:val="hybridMultilevel"/>
    <w:tmpl w:val="F51A8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51C1E"/>
    <w:multiLevelType w:val="hybridMultilevel"/>
    <w:tmpl w:val="D9007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E4B61"/>
    <w:multiLevelType w:val="hybridMultilevel"/>
    <w:tmpl w:val="7594428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D16E3D"/>
    <w:multiLevelType w:val="hybridMultilevel"/>
    <w:tmpl w:val="EB6C2814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28F1F2A"/>
    <w:multiLevelType w:val="hybridMultilevel"/>
    <w:tmpl w:val="894C9E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861110"/>
    <w:multiLevelType w:val="hybridMultilevel"/>
    <w:tmpl w:val="6A302434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F6C3722"/>
    <w:multiLevelType w:val="hybridMultilevel"/>
    <w:tmpl w:val="A7446BCC"/>
    <w:lvl w:ilvl="0" w:tplc="040E000F">
      <w:start w:val="1"/>
      <w:numFmt w:val="decimal"/>
      <w:lvlText w:val="%1."/>
      <w:lvlJc w:val="left"/>
      <w:pPr>
        <w:ind w:left="767" w:hanging="360"/>
      </w:pPr>
    </w:lvl>
    <w:lvl w:ilvl="1" w:tplc="040E0019" w:tentative="1">
      <w:start w:val="1"/>
      <w:numFmt w:val="lowerLetter"/>
      <w:lvlText w:val="%2."/>
      <w:lvlJc w:val="left"/>
      <w:pPr>
        <w:ind w:left="1487" w:hanging="360"/>
      </w:pPr>
    </w:lvl>
    <w:lvl w:ilvl="2" w:tplc="040E001B" w:tentative="1">
      <w:start w:val="1"/>
      <w:numFmt w:val="lowerRoman"/>
      <w:lvlText w:val="%3."/>
      <w:lvlJc w:val="right"/>
      <w:pPr>
        <w:ind w:left="2207" w:hanging="180"/>
      </w:pPr>
    </w:lvl>
    <w:lvl w:ilvl="3" w:tplc="040E000F" w:tentative="1">
      <w:start w:val="1"/>
      <w:numFmt w:val="decimal"/>
      <w:lvlText w:val="%4."/>
      <w:lvlJc w:val="left"/>
      <w:pPr>
        <w:ind w:left="2927" w:hanging="360"/>
      </w:pPr>
    </w:lvl>
    <w:lvl w:ilvl="4" w:tplc="040E0019" w:tentative="1">
      <w:start w:val="1"/>
      <w:numFmt w:val="lowerLetter"/>
      <w:lvlText w:val="%5."/>
      <w:lvlJc w:val="left"/>
      <w:pPr>
        <w:ind w:left="3647" w:hanging="360"/>
      </w:pPr>
    </w:lvl>
    <w:lvl w:ilvl="5" w:tplc="040E001B" w:tentative="1">
      <w:start w:val="1"/>
      <w:numFmt w:val="lowerRoman"/>
      <w:lvlText w:val="%6."/>
      <w:lvlJc w:val="right"/>
      <w:pPr>
        <w:ind w:left="4367" w:hanging="180"/>
      </w:pPr>
    </w:lvl>
    <w:lvl w:ilvl="6" w:tplc="040E000F" w:tentative="1">
      <w:start w:val="1"/>
      <w:numFmt w:val="decimal"/>
      <w:lvlText w:val="%7."/>
      <w:lvlJc w:val="left"/>
      <w:pPr>
        <w:ind w:left="5087" w:hanging="360"/>
      </w:pPr>
    </w:lvl>
    <w:lvl w:ilvl="7" w:tplc="040E0019" w:tentative="1">
      <w:start w:val="1"/>
      <w:numFmt w:val="lowerLetter"/>
      <w:lvlText w:val="%8."/>
      <w:lvlJc w:val="left"/>
      <w:pPr>
        <w:ind w:left="5807" w:hanging="360"/>
      </w:pPr>
    </w:lvl>
    <w:lvl w:ilvl="8" w:tplc="040E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2">
    <w:nsid w:val="584D480D"/>
    <w:multiLevelType w:val="hybridMultilevel"/>
    <w:tmpl w:val="F5C66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363C"/>
    <w:multiLevelType w:val="hybridMultilevel"/>
    <w:tmpl w:val="DA0CB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927D0"/>
    <w:multiLevelType w:val="hybridMultilevel"/>
    <w:tmpl w:val="05F865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703FE"/>
    <w:multiLevelType w:val="hybridMultilevel"/>
    <w:tmpl w:val="B13838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6E3F15"/>
    <w:multiLevelType w:val="hybridMultilevel"/>
    <w:tmpl w:val="7AB6F45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C40750"/>
    <w:multiLevelType w:val="hybridMultilevel"/>
    <w:tmpl w:val="4C3E5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D6F3B"/>
    <w:multiLevelType w:val="hybridMultilevel"/>
    <w:tmpl w:val="D22EE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72756"/>
    <w:multiLevelType w:val="hybridMultilevel"/>
    <w:tmpl w:val="AE9AB6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523A2"/>
    <w:multiLevelType w:val="hybridMultilevel"/>
    <w:tmpl w:val="6920725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72DE7F4D"/>
    <w:multiLevelType w:val="hybridMultilevel"/>
    <w:tmpl w:val="FF26E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85ED6"/>
    <w:multiLevelType w:val="hybridMultilevel"/>
    <w:tmpl w:val="EB4C3F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53432"/>
    <w:multiLevelType w:val="hybridMultilevel"/>
    <w:tmpl w:val="1E5E78D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>
    <w:nsid w:val="77461D47"/>
    <w:multiLevelType w:val="hybridMultilevel"/>
    <w:tmpl w:val="CE4A62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76703"/>
    <w:multiLevelType w:val="hybridMultilevel"/>
    <w:tmpl w:val="4E1E5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70A55"/>
    <w:multiLevelType w:val="hybridMultilevel"/>
    <w:tmpl w:val="0A6C4EA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7A1732"/>
    <w:multiLevelType w:val="hybridMultilevel"/>
    <w:tmpl w:val="33A23C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A54FD"/>
    <w:multiLevelType w:val="hybridMultilevel"/>
    <w:tmpl w:val="7BCA8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22"/>
  </w:num>
  <w:num w:numId="5">
    <w:abstractNumId w:val="9"/>
  </w:num>
  <w:num w:numId="6">
    <w:abstractNumId w:val="4"/>
  </w:num>
  <w:num w:numId="7">
    <w:abstractNumId w:val="12"/>
  </w:num>
  <w:num w:numId="8">
    <w:abstractNumId w:val="28"/>
  </w:num>
  <w:num w:numId="9">
    <w:abstractNumId w:val="24"/>
  </w:num>
  <w:num w:numId="10">
    <w:abstractNumId w:val="27"/>
  </w:num>
  <w:num w:numId="11">
    <w:abstractNumId w:val="3"/>
  </w:num>
  <w:num w:numId="12">
    <w:abstractNumId w:val="26"/>
  </w:num>
  <w:num w:numId="13">
    <w:abstractNumId w:val="0"/>
  </w:num>
  <w:num w:numId="14">
    <w:abstractNumId w:val="21"/>
  </w:num>
  <w:num w:numId="15">
    <w:abstractNumId w:val="13"/>
  </w:num>
  <w:num w:numId="16">
    <w:abstractNumId w:val="7"/>
  </w:num>
  <w:num w:numId="17">
    <w:abstractNumId w:val="16"/>
  </w:num>
  <w:num w:numId="18">
    <w:abstractNumId w:val="15"/>
  </w:num>
  <w:num w:numId="19">
    <w:abstractNumId w:val="6"/>
  </w:num>
  <w:num w:numId="20">
    <w:abstractNumId w:val="25"/>
  </w:num>
  <w:num w:numId="21">
    <w:abstractNumId w:val="2"/>
  </w:num>
  <w:num w:numId="22">
    <w:abstractNumId w:val="18"/>
  </w:num>
  <w:num w:numId="23">
    <w:abstractNumId w:val="8"/>
  </w:num>
  <w:num w:numId="24">
    <w:abstractNumId w:val="17"/>
  </w:num>
  <w:num w:numId="25">
    <w:abstractNumId w:val="23"/>
  </w:num>
  <w:num w:numId="26">
    <w:abstractNumId w:val="20"/>
  </w:num>
  <w:num w:numId="27">
    <w:abstractNumId w:val="1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8D0"/>
    <w:rsid w:val="00002BB2"/>
    <w:rsid w:val="00026406"/>
    <w:rsid w:val="00062E7C"/>
    <w:rsid w:val="00080B17"/>
    <w:rsid w:val="000C765E"/>
    <w:rsid w:val="000C77A3"/>
    <w:rsid w:val="000F47B3"/>
    <w:rsid w:val="0012447F"/>
    <w:rsid w:val="00131E24"/>
    <w:rsid w:val="001367D1"/>
    <w:rsid w:val="00140D31"/>
    <w:rsid w:val="00145C32"/>
    <w:rsid w:val="001A1BC8"/>
    <w:rsid w:val="001A4BB4"/>
    <w:rsid w:val="001D52FE"/>
    <w:rsid w:val="001F5D04"/>
    <w:rsid w:val="002366B9"/>
    <w:rsid w:val="00237534"/>
    <w:rsid w:val="002A08B6"/>
    <w:rsid w:val="002B28D0"/>
    <w:rsid w:val="002C2EA3"/>
    <w:rsid w:val="00304AF5"/>
    <w:rsid w:val="0031055A"/>
    <w:rsid w:val="00317EF7"/>
    <w:rsid w:val="00326ACF"/>
    <w:rsid w:val="00357608"/>
    <w:rsid w:val="00365FFF"/>
    <w:rsid w:val="003673E2"/>
    <w:rsid w:val="00375360"/>
    <w:rsid w:val="0038086B"/>
    <w:rsid w:val="003808FF"/>
    <w:rsid w:val="00383D9E"/>
    <w:rsid w:val="00395D4D"/>
    <w:rsid w:val="003B699F"/>
    <w:rsid w:val="003E14BD"/>
    <w:rsid w:val="0041292F"/>
    <w:rsid w:val="00466439"/>
    <w:rsid w:val="004719EE"/>
    <w:rsid w:val="004E2FCB"/>
    <w:rsid w:val="004F037A"/>
    <w:rsid w:val="004F25D0"/>
    <w:rsid w:val="00516BBD"/>
    <w:rsid w:val="005314DD"/>
    <w:rsid w:val="005352E9"/>
    <w:rsid w:val="00546FE1"/>
    <w:rsid w:val="00570836"/>
    <w:rsid w:val="00585901"/>
    <w:rsid w:val="00590D12"/>
    <w:rsid w:val="0060099F"/>
    <w:rsid w:val="006469D2"/>
    <w:rsid w:val="00653865"/>
    <w:rsid w:val="00656A36"/>
    <w:rsid w:val="00665D48"/>
    <w:rsid w:val="00670069"/>
    <w:rsid w:val="00682A2C"/>
    <w:rsid w:val="00682CAB"/>
    <w:rsid w:val="00695407"/>
    <w:rsid w:val="00702108"/>
    <w:rsid w:val="00717C58"/>
    <w:rsid w:val="0074046E"/>
    <w:rsid w:val="007468B3"/>
    <w:rsid w:val="00751123"/>
    <w:rsid w:val="00767213"/>
    <w:rsid w:val="00780CD9"/>
    <w:rsid w:val="007C1450"/>
    <w:rsid w:val="007C796D"/>
    <w:rsid w:val="007D14E8"/>
    <w:rsid w:val="007D75B0"/>
    <w:rsid w:val="00814565"/>
    <w:rsid w:val="0082428B"/>
    <w:rsid w:val="00840F1A"/>
    <w:rsid w:val="00870DCE"/>
    <w:rsid w:val="008B3402"/>
    <w:rsid w:val="008B36F0"/>
    <w:rsid w:val="008B450C"/>
    <w:rsid w:val="008D1AC5"/>
    <w:rsid w:val="008F5ED1"/>
    <w:rsid w:val="009104FE"/>
    <w:rsid w:val="0091202B"/>
    <w:rsid w:val="00927008"/>
    <w:rsid w:val="0093099F"/>
    <w:rsid w:val="00931560"/>
    <w:rsid w:val="009356BB"/>
    <w:rsid w:val="00946D6D"/>
    <w:rsid w:val="00955D3D"/>
    <w:rsid w:val="009734F1"/>
    <w:rsid w:val="009A1B12"/>
    <w:rsid w:val="009E12D0"/>
    <w:rsid w:val="009F1642"/>
    <w:rsid w:val="00A01CBE"/>
    <w:rsid w:val="00A21298"/>
    <w:rsid w:val="00A45178"/>
    <w:rsid w:val="00A57DC3"/>
    <w:rsid w:val="00A8007E"/>
    <w:rsid w:val="00A91D31"/>
    <w:rsid w:val="00A97D88"/>
    <w:rsid w:val="00AC6B00"/>
    <w:rsid w:val="00AE59EE"/>
    <w:rsid w:val="00AF100C"/>
    <w:rsid w:val="00B401EC"/>
    <w:rsid w:val="00B535A0"/>
    <w:rsid w:val="00B71189"/>
    <w:rsid w:val="00B832CF"/>
    <w:rsid w:val="00BA3BDA"/>
    <w:rsid w:val="00C03A52"/>
    <w:rsid w:val="00C05E8A"/>
    <w:rsid w:val="00C07138"/>
    <w:rsid w:val="00C43705"/>
    <w:rsid w:val="00C73A99"/>
    <w:rsid w:val="00C81C55"/>
    <w:rsid w:val="00C87F71"/>
    <w:rsid w:val="00C97EF1"/>
    <w:rsid w:val="00CA5543"/>
    <w:rsid w:val="00CB467F"/>
    <w:rsid w:val="00CC01CE"/>
    <w:rsid w:val="00CD0E26"/>
    <w:rsid w:val="00CD19FC"/>
    <w:rsid w:val="00D061D3"/>
    <w:rsid w:val="00D06C8C"/>
    <w:rsid w:val="00D80D23"/>
    <w:rsid w:val="00DB2F0A"/>
    <w:rsid w:val="00DD580D"/>
    <w:rsid w:val="00E147D6"/>
    <w:rsid w:val="00E16219"/>
    <w:rsid w:val="00E55D38"/>
    <w:rsid w:val="00E755CA"/>
    <w:rsid w:val="00E764A2"/>
    <w:rsid w:val="00E90D42"/>
    <w:rsid w:val="00EA1871"/>
    <w:rsid w:val="00EA2969"/>
    <w:rsid w:val="00EC3ACC"/>
    <w:rsid w:val="00ED742C"/>
    <w:rsid w:val="00F334EF"/>
    <w:rsid w:val="00F412E8"/>
    <w:rsid w:val="00FA43ED"/>
    <w:rsid w:val="00FB3BD7"/>
    <w:rsid w:val="00FD48D4"/>
    <w:rsid w:val="00FE65C9"/>
    <w:rsid w:val="00FF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4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8D0"/>
  </w:style>
  <w:style w:type="paragraph" w:styleId="llb">
    <w:name w:val="footer"/>
    <w:basedOn w:val="Norml"/>
    <w:link w:val="llbChar"/>
    <w:uiPriority w:val="99"/>
    <w:unhideWhenUsed/>
    <w:rsid w:val="002B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28D0"/>
  </w:style>
  <w:style w:type="paragraph" w:styleId="Listaszerbekezds">
    <w:name w:val="List Paragraph"/>
    <w:basedOn w:val="Norml"/>
    <w:uiPriority w:val="34"/>
    <w:qFormat/>
    <w:rsid w:val="005352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4F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alzmannandpartners.hu/utodlasi-kalau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ttich@iposz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15BE-6A2F-4634-815B-467418C7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</dc:creator>
  <cp:lastModifiedBy>IPOSZ9</cp:lastModifiedBy>
  <cp:revision>7</cp:revision>
  <cp:lastPrinted>2020-01-06T14:07:00Z</cp:lastPrinted>
  <dcterms:created xsi:type="dcterms:W3CDTF">2020-01-13T18:40:00Z</dcterms:created>
  <dcterms:modified xsi:type="dcterms:W3CDTF">2020-07-12T03:39:00Z</dcterms:modified>
</cp:coreProperties>
</file>