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6D" w:rsidRDefault="00BD4D6D" w:rsidP="002B28D0">
      <w:pPr>
        <w:jc w:val="center"/>
        <w:rPr>
          <w:b/>
          <w:sz w:val="32"/>
          <w:szCs w:val="32"/>
        </w:rPr>
      </w:pPr>
    </w:p>
    <w:p w:rsidR="00BD4D6D" w:rsidRDefault="00BD4D6D" w:rsidP="00BD4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cégutódlásról és generációváltásról</w:t>
      </w:r>
    </w:p>
    <w:p w:rsidR="00BD4D6D" w:rsidRDefault="00BD4D6D" w:rsidP="00BD4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rész</w:t>
      </w:r>
    </w:p>
    <w:p w:rsidR="005352E9" w:rsidRDefault="00D96BF7" w:rsidP="002B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26494">
        <w:rPr>
          <w:b/>
          <w:sz w:val="32"/>
          <w:szCs w:val="32"/>
        </w:rPr>
        <w:t xml:space="preserve">z </w:t>
      </w:r>
      <w:r w:rsidR="00F9710A">
        <w:rPr>
          <w:b/>
          <w:sz w:val="32"/>
          <w:szCs w:val="32"/>
        </w:rPr>
        <w:t xml:space="preserve">utódlás kapcsán </w:t>
      </w:r>
      <w:r w:rsidR="00F26494">
        <w:rPr>
          <w:b/>
          <w:sz w:val="32"/>
          <w:szCs w:val="32"/>
        </w:rPr>
        <w:t xml:space="preserve">egyedül is elvégezhető feladatok </w:t>
      </w:r>
    </w:p>
    <w:p w:rsidR="00F26494" w:rsidRDefault="00F26494" w:rsidP="00F26494">
      <w:p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F26494" w:rsidRDefault="00805369" w:rsidP="00F26494">
      <w:p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Egy cégben m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inden </w:t>
      </w:r>
      <w:r w:rsidR="00910565">
        <w:rPr>
          <w:rFonts w:ascii="Times New Roman" w:hAnsi="Times New Roman" w:cs="Times New Roman"/>
          <w:color w:val="000000"/>
          <w:sz w:val="25"/>
          <w:szCs w:val="25"/>
        </w:rPr>
        <w:t>változtatás, átalakítás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 felkészüléssel kezdődik. Az utódlás</w:t>
      </w:r>
      <w:r w:rsidR="00910565">
        <w:rPr>
          <w:rFonts w:ascii="Times New Roman" w:hAnsi="Times New Roman" w:cs="Times New Roman"/>
          <w:color w:val="000000"/>
          <w:sz w:val="25"/>
          <w:szCs w:val="25"/>
        </w:rPr>
        <w:t xml:space="preserve"> megszervezése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 is. A felkészülés bár része a </w:t>
      </w:r>
      <w:r w:rsidR="00910565">
        <w:rPr>
          <w:rFonts w:ascii="Times New Roman" w:hAnsi="Times New Roman" w:cs="Times New Roman"/>
          <w:color w:val="000000"/>
          <w:sz w:val="25"/>
          <w:szCs w:val="25"/>
        </w:rPr>
        <w:t>folyamatnak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910565">
        <w:rPr>
          <w:rFonts w:ascii="Times New Roman" w:hAnsi="Times New Roman" w:cs="Times New Roman"/>
          <w:color w:val="000000"/>
          <w:sz w:val="25"/>
          <w:szCs w:val="25"/>
        </w:rPr>
        <w:t xml:space="preserve">de 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még távolról sem </w:t>
      </w:r>
      <w:r w:rsidR="00910565">
        <w:rPr>
          <w:rFonts w:ascii="Times New Roman" w:hAnsi="Times New Roman" w:cs="Times New Roman"/>
          <w:color w:val="000000"/>
          <w:sz w:val="25"/>
          <w:szCs w:val="25"/>
        </w:rPr>
        <w:t>jelenti, hogy az meg is valósult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. A felkészülés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elvileg még 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egyedül is elvégezhető feladat. </w:t>
      </w:r>
    </w:p>
    <w:p w:rsidR="00F26494" w:rsidRDefault="00D96BF7" w:rsidP="00F26494">
      <w:p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El kell</w:t>
      </w:r>
      <w:r w:rsidR="0091056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rögtön </w:t>
      </w:r>
      <w:r w:rsidR="00910565">
        <w:rPr>
          <w:rFonts w:ascii="Times New Roman" w:hAnsi="Times New Roman" w:cs="Times New Roman"/>
          <w:color w:val="000000"/>
          <w:sz w:val="25"/>
          <w:szCs w:val="25"/>
        </w:rPr>
        <w:t>oszlatni e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>gy széles körben elterjedt félreértést, mely szerint az utódlás kétszemélyes feladat, nevezetesen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hogy 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>az csak az átadó és az átvevő dolga. Nem! Az utódlás mindig és minimum háromszemélyes feladat, hiszen az átadó és az átvevő mellett MINDIG ott van a cég is, mint élő és létező entitás, melynek méretétől függően már akár saját akarata is lehet. Minél nagyobb, annál inkább.</w:t>
      </w:r>
    </w:p>
    <w:p w:rsidR="007C131F" w:rsidRDefault="00F9710A" w:rsidP="00DC060E">
      <w:p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Azt c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sak csendben tesszük h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ozzá, hogy a </w:t>
      </w:r>
      <w:r w:rsidR="00F26494" w:rsidRPr="00F26494">
        <w:rPr>
          <w:rFonts w:ascii="Times New Roman" w:hAnsi="Times New Roman" w:cs="Times New Roman"/>
          <w:b/>
          <w:color w:val="000000"/>
          <w:sz w:val="25"/>
          <w:szCs w:val="25"/>
          <w:u w:val="single"/>
        </w:rPr>
        <w:t>sikeres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 utódlás majdnem mindig négyszemélyes feladat, mert a folyamatban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rendszeresen 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>megjelenik a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z úgynevezett 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>külső fél, nevezzék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 őt 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tanácsadónak, szakértőnek, </w:t>
      </w:r>
      <w:proofErr w:type="spellStart"/>
      <w:r w:rsidR="00F26494">
        <w:rPr>
          <w:rFonts w:ascii="Times New Roman" w:hAnsi="Times New Roman" w:cs="Times New Roman"/>
          <w:color w:val="000000"/>
          <w:sz w:val="25"/>
          <w:szCs w:val="25"/>
        </w:rPr>
        <w:t>coachnak</w:t>
      </w:r>
      <w:proofErr w:type="spellEnd"/>
      <w:r w:rsidR="00F26494">
        <w:rPr>
          <w:rFonts w:ascii="Times New Roman" w:hAnsi="Times New Roman" w:cs="Times New Roman"/>
          <w:color w:val="000000"/>
          <w:sz w:val="25"/>
          <w:szCs w:val="25"/>
        </w:rPr>
        <w:t>, terapeutának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>, mediátornak, aki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nek a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>szerepe az utódlás során sokféle és majdnem mindig különböző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Fontos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tudni, hogy 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k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>ülső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>s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zakértő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segítség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e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nélkül az utódlás 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 xml:space="preserve">teljes folyamata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mindig nehezebb, lassabb és 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ráadásul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többe is kerül.  </w:t>
      </w:r>
    </w:p>
    <w:p w:rsidR="00F26494" w:rsidRDefault="007C131F" w:rsidP="00DC060E">
      <w:p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Lássuk tehát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hogy mik azok a feladatok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 xml:space="preserve">, vagy </w:t>
      </w:r>
      <w:r>
        <w:rPr>
          <w:rFonts w:ascii="Times New Roman" w:hAnsi="Times New Roman" w:cs="Times New Roman"/>
          <w:color w:val="000000"/>
          <w:sz w:val="25"/>
          <w:szCs w:val="25"/>
        </w:rPr>
        <w:t>lépések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amiket az alapító akár egyedül is elvégezhet, pontosabban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amihez sem egy utódjelöltre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sem 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egy külső szakértő bevonására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nincsen 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 xml:space="preserve">közvetlenül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szüksége. </w:t>
      </w:r>
      <w:r w:rsidR="00F26494">
        <w:rPr>
          <w:rFonts w:ascii="Times New Roman" w:hAnsi="Times New Roman" w:cs="Times New Roman"/>
          <w:color w:val="000000"/>
          <w:sz w:val="25"/>
          <w:szCs w:val="25"/>
        </w:rPr>
        <w:t xml:space="preserve">   </w:t>
      </w:r>
    </w:p>
    <w:p w:rsidR="00C251DB" w:rsidRPr="003E366B" w:rsidRDefault="00C251DB" w:rsidP="00334DED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Helyzetfelmérés </w:t>
      </w:r>
    </w:p>
    <w:p w:rsidR="00DC060E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z w:val="25"/>
          <w:szCs w:val="25"/>
        </w:rPr>
        <w:t>A helyzetfelmérés alapvetően az alapító saját helyzetének felmérésére vonatkozik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>Ennek során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 xml:space="preserve"> az alapítónak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>– persze nem feltétlenül egyedül – kell átgondolnia, hogy mik az álmai, vágyai, igényei, elvárásai és szempontjai a további életével kapcsolatban. Ez gyakorlatilag annak megfo</w:t>
      </w:r>
      <w:r w:rsidR="005E656D">
        <w:rPr>
          <w:rFonts w:ascii="Times New Roman" w:hAnsi="Times New Roman" w:cs="Times New Roman"/>
          <w:color w:val="000000"/>
          <w:sz w:val="25"/>
          <w:szCs w:val="25"/>
        </w:rPr>
        <w:t>galmazása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, hogy 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>miért is vág bele az utódlás folyamatá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ba? Nem mindegy, hogy az alapító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 az utódlásba félelemből, szabálykövetésből, jó értelembe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n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 vett önzésből, vagy a cége jövője 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iránti elköteleződés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>ből v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>ág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-e</w:t>
      </w:r>
      <w:r w:rsidR="00DC060E">
        <w:rPr>
          <w:rFonts w:ascii="Times New Roman" w:hAnsi="Times New Roman" w:cs="Times New Roman"/>
          <w:color w:val="000000"/>
          <w:sz w:val="25"/>
          <w:szCs w:val="25"/>
        </w:rPr>
        <w:t xml:space="preserve"> bele. 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>A</w:t>
      </w:r>
      <w:r w:rsidR="00334DED" w:rsidRPr="003E366B">
        <w:rPr>
          <w:rFonts w:ascii="Times New Roman" w:hAnsi="Times New Roman" w:cs="Times New Roman"/>
          <w:color w:val="000000"/>
          <w:sz w:val="25"/>
          <w:szCs w:val="25"/>
        </w:rPr>
        <w:t>míg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 az alapító ez</w:t>
      </w:r>
      <w:r w:rsidR="00805369">
        <w:rPr>
          <w:rFonts w:ascii="Times New Roman" w:hAnsi="Times New Roman" w:cs="Times New Roman"/>
          <w:color w:val="000000"/>
          <w:sz w:val="25"/>
          <w:szCs w:val="25"/>
        </w:rPr>
        <w:t>eke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t a kérdéseket meg nem válaszolja, </w:t>
      </w:r>
      <w:r w:rsidR="00334DED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addig 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őt </w:t>
      </w:r>
      <w:r w:rsidR="00334DED" w:rsidRPr="003E366B">
        <w:rPr>
          <w:rFonts w:ascii="Times New Roman" w:hAnsi="Times New Roman" w:cs="Times New Roman"/>
          <w:color w:val="000000"/>
          <w:sz w:val="25"/>
          <w:szCs w:val="25"/>
        </w:rPr>
        <w:t>semmi nem készteti arra, hogy kilépjen a komfortzónájából és belemenjen egy olyan helyzetbe, amiben még sohasem volt, és aminek a megoldása nem is csak rajta múlik.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E656D">
        <w:rPr>
          <w:rFonts w:ascii="Times New Roman" w:hAnsi="Times New Roman" w:cs="Times New Roman"/>
          <w:color w:val="000000"/>
          <w:sz w:val="25"/>
          <w:szCs w:val="25"/>
        </w:rPr>
        <w:t>Ráadásul i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>nnen fogja majd a motivációt is kapni akkor, amikor úgy</w:t>
      </w:r>
      <w:r w:rsidR="005E656D">
        <w:rPr>
          <w:rFonts w:ascii="Times New Roman" w:hAnsi="Times New Roman" w:cs="Times New Roman"/>
          <w:color w:val="000000"/>
          <w:sz w:val="25"/>
          <w:szCs w:val="25"/>
        </w:rPr>
        <w:t xml:space="preserve"> érzi, </w:t>
      </w:r>
      <w:r w:rsidR="00334DED">
        <w:rPr>
          <w:rFonts w:ascii="Times New Roman" w:hAnsi="Times New Roman" w:cs="Times New Roman"/>
          <w:color w:val="000000"/>
          <w:sz w:val="25"/>
          <w:szCs w:val="25"/>
        </w:rPr>
        <w:t>nincsen tovább.</w:t>
      </w:r>
    </w:p>
    <w:p w:rsidR="00C251D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pacing w:val="-3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lastRenderedPageBreak/>
        <w:t xml:space="preserve">Belátható, hogy aki kizárólag munkában tudja elképzelni az életét, az természetes módon máshogy gondolkodik, mint az, aki szeretné </w:t>
      </w:r>
      <w:r w:rsidR="00334DED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végre </w:t>
      </w:r>
      <w:r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elkölteni azt a pénzt, amit addig </w:t>
      </w:r>
      <w:r w:rsidR="00961940"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megkeresett </w:t>
      </w:r>
      <w:r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– vagy az utódlás kapcsán </w:t>
      </w:r>
      <w:r w:rsidR="00961940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keresni fog </w:t>
      </w:r>
      <w:r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–, </w:t>
      </w:r>
      <w:r w:rsidR="00961940">
        <w:rPr>
          <w:rFonts w:ascii="Times New Roman" w:hAnsi="Times New Roman" w:cs="Times New Roman"/>
          <w:color w:val="000000"/>
          <w:spacing w:val="-3"/>
          <w:sz w:val="25"/>
          <w:szCs w:val="25"/>
        </w:rPr>
        <w:t>és az</w:t>
      </w:r>
      <w:r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 egyetlen vágya, hogy végre unokázhasson. Komoly csapda ebben a kérdésben, hogy a vállalkozó tud-e, mer-e, akar-e kellően „önző” lenni ahhoz, hogy azt fogalmazza meg, amire tényleg vágyik, vagy áldozatul esik a családi</w:t>
      </w:r>
      <w:r w:rsidR="00961940">
        <w:rPr>
          <w:rFonts w:ascii="Times New Roman" w:hAnsi="Times New Roman" w:cs="Times New Roman"/>
          <w:color w:val="000000"/>
          <w:spacing w:val="-3"/>
          <w:sz w:val="25"/>
          <w:szCs w:val="25"/>
        </w:rPr>
        <w:t>,</w:t>
      </w:r>
      <w:r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 </w:t>
      </w:r>
      <w:r w:rsidR="00805369">
        <w:rPr>
          <w:rFonts w:ascii="Times New Roman" w:hAnsi="Times New Roman" w:cs="Times New Roman"/>
          <w:color w:val="000000"/>
          <w:spacing w:val="-3"/>
          <w:sz w:val="25"/>
          <w:szCs w:val="25"/>
        </w:rPr>
        <w:t>a</w:t>
      </w:r>
      <w:r w:rsidRPr="003E366B">
        <w:rPr>
          <w:rFonts w:ascii="Times New Roman" w:hAnsi="Times New Roman" w:cs="Times New Roman"/>
          <w:color w:val="000000"/>
          <w:spacing w:val="-3"/>
          <w:sz w:val="25"/>
          <w:szCs w:val="25"/>
        </w:rPr>
        <w:t>vagy társadalmi elvárásoknak.</w:t>
      </w:r>
    </w:p>
    <w:p w:rsidR="00334DED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80536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Ebben a folyamatban leginkább egy </w:t>
      </w:r>
      <w:proofErr w:type="spellStart"/>
      <w:r w:rsidRPr="00805369">
        <w:rPr>
          <w:rFonts w:ascii="Times New Roman" w:hAnsi="Times New Roman" w:cs="Times New Roman"/>
          <w:i/>
          <w:color w:val="000000"/>
          <w:sz w:val="25"/>
          <w:szCs w:val="25"/>
        </w:rPr>
        <w:t>coach</w:t>
      </w:r>
      <w:proofErr w:type="spellEnd"/>
      <w:r w:rsidRPr="0080536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típusú attitűd segíthet kívülről, azaz olyan valaki, aki előhívja az alapító fejéből azokat a gondolatokat, amelyek már léteznek, de az illető még nem tudatosította őket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5E656D" w:rsidRDefault="005E656D" w:rsidP="005E656D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C251DB" w:rsidRPr="003E366B" w:rsidRDefault="00C251DB" w:rsidP="005E656D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b/>
          <w:bCs/>
          <w:color w:val="000000"/>
          <w:sz w:val="25"/>
          <w:szCs w:val="25"/>
        </w:rPr>
        <w:t>Reális jövőkép kialakítása</w:t>
      </w: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A </w:t>
      </w:r>
      <w:r w:rsidR="005E656D">
        <w:rPr>
          <w:rFonts w:ascii="Times New Roman" w:hAnsi="Times New Roman" w:cs="Times New Roman"/>
          <w:color w:val="000000"/>
          <w:sz w:val="25"/>
          <w:szCs w:val="25"/>
        </w:rPr>
        <w:t>feladat megoldása a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zért fontos, mert </w:t>
      </w:r>
      <w:r w:rsidR="005E656D">
        <w:rPr>
          <w:rFonts w:ascii="Times New Roman" w:hAnsi="Times New Roman" w:cs="Times New Roman"/>
          <w:color w:val="000000"/>
          <w:sz w:val="25"/>
          <w:szCs w:val="25"/>
        </w:rPr>
        <w:t xml:space="preserve">egyáltalán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nem biztos, hogy az alapító </w:t>
      </w:r>
      <w:r w:rsidR="005E656D">
        <w:rPr>
          <w:rFonts w:ascii="Times New Roman" w:hAnsi="Times New Roman" w:cs="Times New Roman"/>
          <w:color w:val="000000"/>
          <w:sz w:val="25"/>
          <w:szCs w:val="25"/>
        </w:rPr>
        <w:t xml:space="preserve">őszintén megfogalmazott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elvárásai reálisak. Lehet, hogy szívből jönnek, de attól még nem feltétlenül életszerűek.  </w:t>
      </w: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Példaként </w:t>
      </w:r>
      <w:r w:rsidR="00961940">
        <w:rPr>
          <w:rFonts w:ascii="Times New Roman" w:hAnsi="Times New Roman" w:cs="Times New Roman"/>
          <w:i/>
          <w:iCs/>
          <w:color w:val="000000"/>
          <w:sz w:val="25"/>
          <w:szCs w:val="25"/>
        </w:rPr>
        <w:t>elmondható</w:t>
      </w:r>
      <w:r w:rsidRPr="003E366B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– bár az eset így sohasem történt meg –, hogy ha valakinek mindössze az az elvárása, hogy Hawaiira utazzon, az könnyen teljesíthető, hiszen a repülőjegy még egy kisebb cég számára is könnyen kifizethető. Még az sem lehetetlen, hogy ott dolgozzon, azonban az már korántsem mindegy, hogy a laptopján távmunkát végez-e, surfkölcsönzőt vezet, vagy esetleg egy bárban mosogat. Az</w:t>
      </w:r>
      <w:r w:rsidR="005E656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, </w:t>
      </w:r>
      <w:r w:rsidRPr="003E366B">
        <w:rPr>
          <w:rFonts w:ascii="Times New Roman" w:hAnsi="Times New Roman" w:cs="Times New Roman"/>
          <w:i/>
          <w:iCs/>
          <w:color w:val="000000"/>
          <w:sz w:val="25"/>
          <w:szCs w:val="25"/>
        </w:rPr>
        <w:t>hogy odarepüljön</w:t>
      </w:r>
      <w:r w:rsidR="00F9710A">
        <w:rPr>
          <w:rFonts w:ascii="Times New Roman" w:hAnsi="Times New Roman" w:cs="Times New Roman"/>
          <w:i/>
          <w:iCs/>
          <w:color w:val="000000"/>
          <w:sz w:val="25"/>
          <w:szCs w:val="25"/>
        </w:rPr>
        <w:t>,</w:t>
      </w:r>
      <w:r w:rsidRPr="003E366B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és semmit ne kelljen csinálni</w:t>
      </w:r>
      <w:r w:rsidR="009B5E89">
        <w:rPr>
          <w:rFonts w:ascii="Times New Roman" w:hAnsi="Times New Roman" w:cs="Times New Roman"/>
          <w:i/>
          <w:iCs/>
          <w:color w:val="000000"/>
          <w:sz w:val="25"/>
          <w:szCs w:val="25"/>
        </w:rPr>
        <w:t>a</w:t>
      </w:r>
      <w:r w:rsidRPr="003E366B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, az </w:t>
      </w:r>
      <w:r w:rsidR="005E656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is megoldható - legalábbis rövidebb-hosszabb időre – de hogy </w:t>
      </w:r>
      <w:r w:rsidRPr="003E366B">
        <w:rPr>
          <w:rFonts w:ascii="Times New Roman" w:hAnsi="Times New Roman" w:cs="Times New Roman"/>
          <w:i/>
          <w:iCs/>
          <w:color w:val="000000"/>
          <w:sz w:val="25"/>
          <w:szCs w:val="25"/>
        </w:rPr>
        <w:t>még pénze is legyen,</w:t>
      </w:r>
      <w:r w:rsidR="005E656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vagy ráadásul </w:t>
      </w:r>
      <w:r w:rsidR="00961940">
        <w:rPr>
          <w:rFonts w:ascii="Times New Roman" w:hAnsi="Times New Roman" w:cs="Times New Roman"/>
          <w:i/>
          <w:iCs/>
          <w:color w:val="000000"/>
          <w:sz w:val="25"/>
          <w:szCs w:val="25"/>
        </w:rPr>
        <w:t>pénze gy</w:t>
      </w:r>
      <w:r w:rsidR="005E656D">
        <w:rPr>
          <w:rFonts w:ascii="Times New Roman" w:hAnsi="Times New Roman" w:cs="Times New Roman"/>
          <w:i/>
          <w:iCs/>
          <w:color w:val="000000"/>
          <w:sz w:val="25"/>
          <w:szCs w:val="25"/>
        </w:rPr>
        <w:t>a</w:t>
      </w:r>
      <w:r w:rsidR="00961940">
        <w:rPr>
          <w:rFonts w:ascii="Times New Roman" w:hAnsi="Times New Roman" w:cs="Times New Roman"/>
          <w:i/>
          <w:iCs/>
          <w:color w:val="000000"/>
          <w:sz w:val="25"/>
          <w:szCs w:val="25"/>
        </w:rPr>
        <w:t>ra</w:t>
      </w:r>
      <w:r w:rsidR="005E656D">
        <w:rPr>
          <w:rFonts w:ascii="Times New Roman" w:hAnsi="Times New Roman" w:cs="Times New Roman"/>
          <w:i/>
          <w:iCs/>
          <w:color w:val="000000"/>
          <w:sz w:val="25"/>
          <w:szCs w:val="25"/>
        </w:rPr>
        <w:t>podjon, az azért egy másik eset</w:t>
      </w:r>
      <w:r w:rsidRPr="003E366B">
        <w:rPr>
          <w:rFonts w:ascii="Times New Roman" w:hAnsi="Times New Roman" w:cs="Times New Roman"/>
          <w:i/>
          <w:iCs/>
          <w:color w:val="000000"/>
          <w:sz w:val="25"/>
          <w:szCs w:val="25"/>
        </w:rPr>
        <w:t>.</w:t>
      </w:r>
    </w:p>
    <w:p w:rsidR="00C251DB" w:rsidRPr="003E366B" w:rsidRDefault="00633CE9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 reáli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>s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jövőkép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>keresés és pontosítás két ok miatt fontos. Az egyik, hogy az alapító tisztázza magában, hogy valójában mit is szeretne, a másik pedig az, hogy miközben a részleteket is kigondolja, szeressen bele a dologba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, hogy egyre inkább és egyre erősebben el akarja érni</w:t>
      </w:r>
      <w:r w:rsidR="00961940">
        <w:rPr>
          <w:rFonts w:ascii="Times New Roman" w:hAnsi="Times New Roman" w:cs="Times New Roman"/>
          <w:color w:val="000000"/>
          <w:sz w:val="25"/>
          <w:szCs w:val="25"/>
        </w:rPr>
        <w:t xml:space="preserve"> azt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C251DB" w:rsidRPr="003E366B" w:rsidRDefault="00633CE9" w:rsidP="00BF1479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 reális jövőkép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keresés során számos kérdést kell tisztázni, és </w:t>
      </w:r>
      <w:proofErr w:type="gramStart"/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>ezen</w:t>
      </w:r>
      <w:proofErr w:type="gramEnd"/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 kérdések egy része sajnos nem mindig válaszolható meg igennel vagy nemmel.</w:t>
      </w:r>
      <w:r w:rsidR="00BF147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BF1479">
        <w:rPr>
          <w:rFonts w:ascii="Times New Roman" w:hAnsi="Times New Roman" w:cs="Times New Roman"/>
          <w:color w:val="000000"/>
          <w:sz w:val="25"/>
          <w:szCs w:val="25"/>
        </w:rPr>
        <w:t>Íme</w:t>
      </w:r>
      <w:proofErr w:type="gramEnd"/>
      <w:r w:rsidR="00BF1479">
        <w:rPr>
          <w:rFonts w:ascii="Times New Roman" w:hAnsi="Times New Roman" w:cs="Times New Roman"/>
          <w:color w:val="000000"/>
          <w:sz w:val="25"/>
          <w:szCs w:val="25"/>
        </w:rPr>
        <w:t xml:space="preserve"> néhány azon kérdések közül, amik majdnem mindig előkerülnek</w:t>
      </w:r>
      <w:r w:rsidR="00961940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BF147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BF1479" w:rsidRDefault="00BF1479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b/>
          <w:bCs/>
          <w:color w:val="000000"/>
          <w:sz w:val="25"/>
          <w:szCs w:val="25"/>
        </w:rPr>
        <w:t>Nyereséges-e a cég, vagy ha nem, akkor mennyi tartalék van benne?</w:t>
      </w:r>
    </w:p>
    <w:p w:rsidR="00C251DB" w:rsidRDefault="00BF1479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Enne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 xml:space="preserve">k a kérdésnek a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reális meggondolása 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>azért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alapvető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, mert fel kell készülni arra, hogy egy </w:t>
      </w:r>
      <w:r w:rsidR="00633CE9">
        <w:rPr>
          <w:rFonts w:ascii="Times New Roman" w:hAnsi="Times New Roman" w:cs="Times New Roman"/>
          <w:color w:val="000000"/>
          <w:sz w:val="25"/>
          <w:szCs w:val="25"/>
        </w:rPr>
        <w:t>vállalkozás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 átadása elkerülhetetlenül a forgalom és/vagy nyereség, de legalábbis a hatékonyság vagy minimum a fej</w:t>
      </w:r>
      <w:r w:rsidR="009B5E89">
        <w:rPr>
          <w:rFonts w:ascii="Times New Roman" w:hAnsi="Times New Roman" w:cs="Times New Roman"/>
          <w:color w:val="000000"/>
          <w:sz w:val="25"/>
          <w:szCs w:val="25"/>
        </w:rPr>
        <w:t>l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ődés sebességének csökkenésével jár. (Ez az úgynevezett 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„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>J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”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 effektus, vagyis előbb le, aztán fel.) Ez nem azért van, mert az utód nem elég jó, hanem azért, mert az utód 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MÁS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>, mint az átadó, azaz a cég mindenképpen változáson megy keresztül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ami elkerülhetetlen átmeneti csökkenéssel jár. 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Azaz mielőtt belevágunk a folyamatba, tudnunk kell, hogy a cég kibírja-e az átmeneti lefelé menő 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állapotot, hiszen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az 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senkinek sem jó, ha a sikeres átadás után vagy akár közben a </w:t>
      </w:r>
      <w:r>
        <w:rPr>
          <w:rFonts w:ascii="Times New Roman" w:hAnsi="Times New Roman" w:cs="Times New Roman"/>
          <w:color w:val="000000"/>
          <w:sz w:val="25"/>
          <w:szCs w:val="25"/>
        </w:rPr>
        <w:t>c</w:t>
      </w:r>
      <w:r w:rsidR="00C251DB"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ég elpusztul. </w:t>
      </w:r>
    </w:p>
    <w:p w:rsidR="00BF1479" w:rsidRPr="003E366B" w:rsidRDefault="00BF1479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b/>
          <w:bCs/>
          <w:color w:val="000000"/>
          <w:sz w:val="25"/>
          <w:szCs w:val="25"/>
        </w:rPr>
        <w:t>Mennyire sürgős a megoldás?</w:t>
      </w:r>
    </w:p>
    <w:p w:rsidR="00C251DB" w:rsidRPr="003E366B" w:rsidRDefault="00C251DB" w:rsidP="00C251DB">
      <w:pPr>
        <w:autoSpaceDE w:val="0"/>
        <w:autoSpaceDN w:val="0"/>
        <w:adjustRightInd w:val="0"/>
        <w:spacing w:after="113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z w:val="25"/>
          <w:szCs w:val="25"/>
        </w:rPr>
        <w:t>B</w:t>
      </w:r>
      <w:r w:rsidRPr="003E366B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elátható, hogy a megoldás kereteinek kialakításában az időfaktor még akkor is fontos, ha egyébként nem feltétlenül rövid projektben gondolkozunk. </w:t>
      </w:r>
    </w:p>
    <w:p w:rsidR="00C251DB" w:rsidRPr="00BF1479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BF1479">
        <w:rPr>
          <w:rFonts w:ascii="Times New Roman" w:hAnsi="Times New Roman" w:cs="Times New Roman"/>
          <w:b/>
          <w:color w:val="000000"/>
          <w:sz w:val="25"/>
          <w:szCs w:val="25"/>
        </w:rPr>
        <w:t>A vezető tényleg át akarja-e adni a</w:t>
      </w:r>
      <w:r w:rsidR="00633CE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stafétát, vagy csak úgy csinál.</w:t>
      </w:r>
      <w:r w:rsidRPr="00BF14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633CE9">
        <w:rPr>
          <w:rFonts w:ascii="Times New Roman" w:hAnsi="Times New Roman" w:cs="Times New Roman"/>
          <w:b/>
          <w:color w:val="000000"/>
          <w:sz w:val="25"/>
          <w:szCs w:val="25"/>
        </w:rPr>
        <w:t>E</w:t>
      </w:r>
      <w:r w:rsidRPr="00BF14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setleg látja, hogy muszáj volna, </w:t>
      </w:r>
      <w:r w:rsidR="00633CE9">
        <w:rPr>
          <w:rFonts w:ascii="Times New Roman" w:hAnsi="Times New Roman" w:cs="Times New Roman"/>
          <w:b/>
          <w:color w:val="000000"/>
          <w:sz w:val="25"/>
          <w:szCs w:val="25"/>
        </w:rPr>
        <w:t>látja, hogy</w:t>
      </w:r>
      <w:r w:rsidR="00F9710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BF1479">
        <w:rPr>
          <w:rFonts w:ascii="Times New Roman" w:hAnsi="Times New Roman" w:cs="Times New Roman"/>
          <w:b/>
          <w:color w:val="000000"/>
          <w:sz w:val="25"/>
          <w:szCs w:val="25"/>
        </w:rPr>
        <w:t>kellene foglalkozni a dologgal, de ezt alapvetően nem szívesen teszi.</w:t>
      </w: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Az átadó az összes feladatot át akarja-e adni, vagy csak azok egy részét, és ez esetben mi és mekkora az átadandó, illetve a megtartandó rész. </w:t>
      </w:r>
    </w:p>
    <w:p w:rsidR="007642FF" w:rsidRDefault="007642FF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Van-e kijelölt vagy kijelölhető, esetleg szóba jövő utód, vagy nincsen? </w:t>
      </w:r>
    </w:p>
    <w:p w:rsidR="00C251DB" w:rsidRDefault="00C251DB" w:rsidP="007642FF">
      <w:pPr>
        <w:autoSpaceDE w:val="0"/>
        <w:autoSpaceDN w:val="0"/>
        <w:adjustRightInd w:val="0"/>
        <w:spacing w:after="113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Szintén belátható, hogy alapvetően más eljárást érdemes követni, ha egy konkrét személy az utód, és egészen mást, ha azt még keresni kell. Megint más eset, ha az utód a családból jön, vagy magából a cégből, illetve ha bármelyiken vagy esetleg mindkettőn kívülről. </w:t>
      </w:r>
    </w:p>
    <w:p w:rsidR="00633CE9" w:rsidRPr="003E366B" w:rsidRDefault="00633CE9" w:rsidP="007642FF">
      <w:pPr>
        <w:autoSpaceDE w:val="0"/>
        <w:autoSpaceDN w:val="0"/>
        <w:adjustRightInd w:val="0"/>
        <w:spacing w:after="113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b/>
          <w:bCs/>
          <w:color w:val="000000"/>
          <w:sz w:val="25"/>
          <w:szCs w:val="25"/>
        </w:rPr>
        <w:t>Stratégia kialakítása</w:t>
      </w:r>
    </w:p>
    <w:p w:rsidR="007642FF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z w:val="25"/>
          <w:szCs w:val="25"/>
        </w:rPr>
        <w:t>A stratégia kialakítása alapvetően annak eldöntése, hogy a</w:t>
      </w:r>
      <w:r w:rsidR="00B51A32">
        <w:rPr>
          <w:rFonts w:ascii="Times New Roman" w:hAnsi="Times New Roman" w:cs="Times New Roman"/>
          <w:color w:val="000000"/>
          <w:sz w:val="25"/>
          <w:szCs w:val="25"/>
        </w:rPr>
        <w:t xml:space="preserve">z előzetes </w:t>
      </w:r>
      <w:r w:rsidR="00633CE9">
        <w:rPr>
          <w:rFonts w:ascii="Times New Roman" w:hAnsi="Times New Roman" w:cs="Times New Roman"/>
          <w:color w:val="000000"/>
          <w:sz w:val="25"/>
          <w:szCs w:val="25"/>
        </w:rPr>
        <w:t>helyzetfelmérés</w:t>
      </w:r>
      <w:r w:rsidR="00B51A3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>során életre hívott kezdeti állapotból milyen úton, milyen állomások vagy mérföldkövek mentén, milyen módszer segítségével akarjuk elérni a célállapotot.</w:t>
      </w:r>
      <w:r w:rsidR="007642FF">
        <w:rPr>
          <w:rFonts w:ascii="Times New Roman" w:hAnsi="Times New Roman" w:cs="Times New Roman"/>
          <w:color w:val="000000"/>
          <w:sz w:val="25"/>
          <w:szCs w:val="25"/>
        </w:rPr>
        <w:t xml:space="preserve"> Ha a stratégia kialakításnak módszerére most nem is tudunk kitérni</w:t>
      </w:r>
      <w:r w:rsidR="00B51A32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7642FF">
        <w:rPr>
          <w:rFonts w:ascii="Times New Roman" w:hAnsi="Times New Roman" w:cs="Times New Roman"/>
          <w:color w:val="000000"/>
          <w:sz w:val="25"/>
          <w:szCs w:val="25"/>
        </w:rPr>
        <w:t xml:space="preserve"> az alábbiakban felsoroljuk azokat az alap lehetőségeket, amik elvileg rendelkezésre állnak. Mit tehet hát az alapító</w:t>
      </w:r>
      <w:r w:rsidR="00316C62">
        <w:rPr>
          <w:rFonts w:ascii="Times New Roman" w:hAnsi="Times New Roman" w:cs="Times New Roman"/>
          <w:color w:val="000000"/>
          <w:sz w:val="25"/>
          <w:szCs w:val="25"/>
        </w:rPr>
        <w:t xml:space="preserve"> elviekben</w:t>
      </w:r>
      <w:r w:rsidR="007642FF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z w:val="25"/>
          <w:szCs w:val="25"/>
        </w:rPr>
        <w:t>Nem csinál semmit és csak vár</w:t>
      </w:r>
      <w:r w:rsidR="00316C62">
        <w:rPr>
          <w:rFonts w:ascii="Times New Roman" w:hAnsi="Times New Roman" w:cs="Times New Roman"/>
          <w:color w:val="000000"/>
          <w:sz w:val="25"/>
          <w:szCs w:val="25"/>
        </w:rPr>
        <w:t>. E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>z</w:t>
      </w:r>
      <w:r w:rsidR="00316C62">
        <w:rPr>
          <w:rFonts w:ascii="Times New Roman" w:hAnsi="Times New Roman" w:cs="Times New Roman"/>
          <w:color w:val="000000"/>
          <w:sz w:val="25"/>
          <w:szCs w:val="25"/>
        </w:rPr>
        <w:t xml:space="preserve">t az 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esetet nem is minősítem, bár sokan vannak, akik ezt választják. 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z w:val="25"/>
          <w:szCs w:val="25"/>
        </w:rPr>
        <w:t>Úgy csinál, mintha foglalkozna a kérdéssel, és panaszkodik – ez ugyan jobb</w:t>
      </w:r>
      <w:r w:rsidR="00316C62">
        <w:rPr>
          <w:rFonts w:ascii="Times New Roman" w:hAnsi="Times New Roman" w:cs="Times New Roman"/>
          <w:color w:val="000000"/>
          <w:sz w:val="25"/>
          <w:szCs w:val="25"/>
        </w:rPr>
        <w:t xml:space="preserve">, mint az előző, 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de csak egy fokkal, hiszen itt </w:t>
      </w:r>
      <w:r w:rsidR="00316C62">
        <w:rPr>
          <w:rFonts w:ascii="Times New Roman" w:hAnsi="Times New Roman" w:cs="Times New Roman"/>
          <w:color w:val="000000"/>
          <w:sz w:val="25"/>
          <w:szCs w:val="25"/>
        </w:rPr>
        <w:t xml:space="preserve">legalább 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>van lehetőség – akár véletlenül is – belefutni valamiféle megoldásba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>, pl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F9710A">
        <w:rPr>
          <w:rFonts w:ascii="Times New Roman" w:hAnsi="Times New Roman" w:cs="Times New Roman"/>
          <w:color w:val="000000"/>
          <w:sz w:val="25"/>
          <w:szCs w:val="25"/>
        </w:rPr>
        <w:t xml:space="preserve"> egy IPOSZ képzés képében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.  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pacing w:val="3"/>
          <w:sz w:val="25"/>
          <w:szCs w:val="25"/>
        </w:rPr>
        <w:t>A családjából nevez ki (ügy</w:t>
      </w:r>
      <w:proofErr w:type="gramStart"/>
      <w:r w:rsidRPr="00316C62">
        <w:rPr>
          <w:rFonts w:ascii="Times New Roman" w:hAnsi="Times New Roman" w:cs="Times New Roman"/>
          <w:color w:val="000000"/>
          <w:spacing w:val="3"/>
          <w:sz w:val="25"/>
          <w:szCs w:val="25"/>
        </w:rPr>
        <w:t>)vezetőt</w:t>
      </w:r>
      <w:proofErr w:type="gramEnd"/>
      <w:r w:rsidRPr="00316C62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 – ennek az a feltétele, hogy legyen egy kész, alkalmas és az ügyvezetést akaró fiatal a családban.  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z w:val="25"/>
          <w:szCs w:val="25"/>
        </w:rPr>
        <w:t>Átmeneti (</w:t>
      </w:r>
      <w:proofErr w:type="spellStart"/>
      <w:r w:rsidRPr="00316C62">
        <w:rPr>
          <w:rFonts w:ascii="Times New Roman" w:hAnsi="Times New Roman" w:cs="Times New Roman"/>
          <w:color w:val="000000"/>
          <w:sz w:val="25"/>
          <w:szCs w:val="25"/>
        </w:rPr>
        <w:t>interim</w:t>
      </w:r>
      <w:proofErr w:type="spellEnd"/>
      <w:r w:rsidRPr="00316C62">
        <w:rPr>
          <w:rFonts w:ascii="Times New Roman" w:hAnsi="Times New Roman" w:cs="Times New Roman"/>
          <w:color w:val="000000"/>
          <w:sz w:val="25"/>
          <w:szCs w:val="25"/>
        </w:rPr>
        <w:t>) ügyvezetőt nevez ki, de ez csak abban az esetben megoldás, ha az átmeneti idő belátható (maximum egy év)</w:t>
      </w:r>
      <w:r w:rsidR="00316C62" w:rsidRPr="00316C6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z w:val="25"/>
          <w:szCs w:val="25"/>
        </w:rPr>
        <w:t>Professzionális ügyvezetőt nevez ki – jó megoldás,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 xml:space="preserve"> bár még akkor sem könnyű, ha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 a cég és az átadó talál egy megfelelő embert, és a vállalkozás 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 xml:space="preserve">is 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>elbírja annak költségét.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z w:val="25"/>
          <w:szCs w:val="25"/>
        </w:rPr>
        <w:t>Megválik a tulajdon egy részétől vagy akár egészétől</w:t>
      </w:r>
      <w:r w:rsidR="00316C62" w:rsidRPr="00316C62">
        <w:rPr>
          <w:rFonts w:ascii="Times New Roman" w:hAnsi="Times New Roman" w:cs="Times New Roman"/>
          <w:color w:val="000000"/>
          <w:sz w:val="25"/>
          <w:szCs w:val="25"/>
        </w:rPr>
        <w:t>, azaz eladja a céget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316C62"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 vagy egy részét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z w:val="25"/>
          <w:szCs w:val="25"/>
        </w:rPr>
        <w:t>Alapítványi kezelésbe (</w:t>
      </w:r>
      <w:r w:rsidR="00316C62">
        <w:rPr>
          <w:rFonts w:ascii="Times New Roman" w:hAnsi="Times New Roman" w:cs="Times New Roman"/>
          <w:color w:val="000000"/>
          <w:sz w:val="25"/>
          <w:szCs w:val="25"/>
        </w:rPr>
        <w:t xml:space="preserve">pl. </w:t>
      </w:r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bizalmi vagyonkezelésbe) adja a céget. </w:t>
      </w:r>
    </w:p>
    <w:p w:rsidR="007642FF" w:rsidRPr="00316C62" w:rsidRDefault="007642FF" w:rsidP="00316C6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16C62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Leépíti, </w:t>
      </w:r>
      <w:r w:rsidR="00316C62"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esetleg </w:t>
      </w:r>
      <w:proofErr w:type="spellStart"/>
      <w:r w:rsidRPr="00316C62">
        <w:rPr>
          <w:rFonts w:ascii="Times New Roman" w:hAnsi="Times New Roman" w:cs="Times New Roman"/>
          <w:color w:val="000000"/>
          <w:sz w:val="25"/>
          <w:szCs w:val="25"/>
        </w:rPr>
        <w:t>végelszámolja</w:t>
      </w:r>
      <w:proofErr w:type="spellEnd"/>
      <w:r w:rsidRPr="00316C62">
        <w:rPr>
          <w:rFonts w:ascii="Times New Roman" w:hAnsi="Times New Roman" w:cs="Times New Roman"/>
          <w:color w:val="000000"/>
          <w:sz w:val="25"/>
          <w:szCs w:val="25"/>
        </w:rPr>
        <w:t xml:space="preserve"> a céget. </w:t>
      </w:r>
    </w:p>
    <w:p w:rsidR="007642FF" w:rsidRDefault="007642FF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C251DB" w:rsidRPr="003E366B" w:rsidRDefault="00C251DB" w:rsidP="00C251DB">
      <w:pPr>
        <w:autoSpaceDE w:val="0"/>
        <w:autoSpaceDN w:val="0"/>
        <w:adjustRightInd w:val="0"/>
        <w:spacing w:after="0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Ha </w:t>
      </w:r>
      <w:r w:rsidR="00316C62">
        <w:rPr>
          <w:rFonts w:ascii="Times New Roman" w:hAnsi="Times New Roman" w:cs="Times New Roman"/>
          <w:color w:val="000000"/>
          <w:sz w:val="25"/>
          <w:szCs w:val="25"/>
        </w:rPr>
        <w:t xml:space="preserve">a fenti lehetőségek közül ki tudjuk választani azt az egy-hármat, ami reálisan megvalósítható akkor már megtettük az első nagy lépést a sikeres utódlás irányába. Ha ehhez ráadásul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>már ilyenkor tudunk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 xml:space="preserve"> feladat,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idő- és befektetendő erőforrás közelítést </w:t>
      </w:r>
      <w:r w:rsidR="00B51A32">
        <w:rPr>
          <w:rFonts w:ascii="Times New Roman" w:hAnsi="Times New Roman" w:cs="Times New Roman"/>
          <w:color w:val="000000"/>
          <w:sz w:val="25"/>
          <w:szCs w:val="25"/>
        </w:rPr>
        <w:t xml:space="preserve">is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adni, akkor minden esélyünk megvan a sikerre, mert legalább látjuk, hogy amit elterveztünk, az 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 xml:space="preserve">milyen lépéseket,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mennyi időt és befektetést igényel. </w:t>
      </w:r>
    </w:p>
    <w:p w:rsidR="00C251DB" w:rsidRDefault="00C251DB" w:rsidP="00C251DB">
      <w:pPr>
        <w:autoSpaceDE w:val="0"/>
        <w:autoSpaceDN w:val="0"/>
        <w:adjustRightInd w:val="0"/>
        <w:spacing w:after="113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A </w:t>
      </w:r>
      <w:proofErr w:type="gramStart"/>
      <w:r w:rsidRPr="003E366B">
        <w:rPr>
          <w:rFonts w:ascii="Times New Roman" w:hAnsi="Times New Roman" w:cs="Times New Roman"/>
          <w:color w:val="000000"/>
          <w:sz w:val="25"/>
          <w:szCs w:val="25"/>
        </w:rPr>
        <w:t>stratégia</w:t>
      </w:r>
      <w:r w:rsidR="00B51A3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>alkotásban</w:t>
      </w:r>
      <w:proofErr w:type="gramEnd"/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 leginkább a klasszikus utódlási tanácsadók segíthetnek, hiszen ők már több ilyen helyzetet láttak, és nem szégyen az ő </w:t>
      </w:r>
      <w:r w:rsidR="00B51A32">
        <w:rPr>
          <w:rFonts w:ascii="Times New Roman" w:hAnsi="Times New Roman" w:cs="Times New Roman"/>
          <w:color w:val="000000"/>
          <w:sz w:val="25"/>
          <w:szCs w:val="25"/>
        </w:rPr>
        <w:t xml:space="preserve">segítségükkel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>ki</w:t>
      </w:r>
      <w:r w:rsidR="00D013FA">
        <w:rPr>
          <w:rFonts w:ascii="Times New Roman" w:hAnsi="Times New Roman" w:cs="Times New Roman"/>
          <w:color w:val="000000"/>
          <w:sz w:val="25"/>
          <w:szCs w:val="25"/>
        </w:rPr>
        <w:t xml:space="preserve">választani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>a megoldást</w:t>
      </w:r>
      <w:r w:rsidR="00187B14">
        <w:rPr>
          <w:rFonts w:ascii="Times New Roman" w:hAnsi="Times New Roman" w:cs="Times New Roman"/>
          <w:color w:val="000000"/>
          <w:sz w:val="25"/>
          <w:szCs w:val="25"/>
        </w:rPr>
        <w:t>. Ezek az utódlási tanácsadók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 ugyanis számos olyan eszköz</w:t>
      </w:r>
      <w:r w:rsidR="00D013FA">
        <w:rPr>
          <w:rFonts w:ascii="Times New Roman" w:hAnsi="Times New Roman" w:cs="Times New Roman"/>
          <w:color w:val="000000"/>
          <w:sz w:val="25"/>
          <w:szCs w:val="25"/>
        </w:rPr>
        <w:t>t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D013FA">
        <w:rPr>
          <w:rFonts w:ascii="Times New Roman" w:hAnsi="Times New Roman" w:cs="Times New Roman"/>
          <w:color w:val="000000"/>
          <w:sz w:val="25"/>
          <w:szCs w:val="25"/>
        </w:rPr>
        <w:t>lehetőséget</w:t>
      </w:r>
      <w:r w:rsidR="002A3BA7">
        <w:rPr>
          <w:rFonts w:ascii="Times New Roman" w:hAnsi="Times New Roman" w:cs="Times New Roman"/>
          <w:color w:val="000000"/>
          <w:sz w:val="25"/>
          <w:szCs w:val="25"/>
        </w:rPr>
        <w:t xml:space="preserve"> vagy akár körülményt </w:t>
      </w:r>
      <w:r w:rsidR="00D013FA">
        <w:rPr>
          <w:rFonts w:ascii="Times New Roman" w:hAnsi="Times New Roman" w:cs="Times New Roman"/>
          <w:color w:val="000000"/>
          <w:sz w:val="25"/>
          <w:szCs w:val="25"/>
        </w:rPr>
        <w:t>ismernek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, amire egy hétköznapi vállalkozó </w:t>
      </w:r>
      <w:r w:rsidR="00302FA5">
        <w:rPr>
          <w:rFonts w:ascii="Times New Roman" w:hAnsi="Times New Roman" w:cs="Times New Roman"/>
          <w:color w:val="000000"/>
          <w:sz w:val="25"/>
          <w:szCs w:val="25"/>
        </w:rPr>
        <w:t>n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em gondol. A jó stratégia aranyat ér, nemcsak azért, mert nélkülözhetetlen, hanem azért is, mert ez adja a központi elemét, vagy nevezhetjük úgy is, </w:t>
      </w:r>
      <w:r w:rsidR="00D013FA">
        <w:rPr>
          <w:rFonts w:ascii="Times New Roman" w:hAnsi="Times New Roman" w:cs="Times New Roman"/>
          <w:color w:val="000000"/>
          <w:sz w:val="25"/>
          <w:szCs w:val="25"/>
        </w:rPr>
        <w:t xml:space="preserve">hogy a </w:t>
      </w:r>
      <w:r w:rsidRPr="003E366B">
        <w:rPr>
          <w:rFonts w:ascii="Times New Roman" w:hAnsi="Times New Roman" w:cs="Times New Roman"/>
          <w:color w:val="000000"/>
          <w:sz w:val="25"/>
          <w:szCs w:val="25"/>
        </w:rPr>
        <w:t xml:space="preserve">térképét az utódlási projektnek. </w:t>
      </w:r>
    </w:p>
    <w:p w:rsidR="00187B14" w:rsidRDefault="00BD0ED6" w:rsidP="00C251DB">
      <w:pPr>
        <w:autoSpaceDE w:val="0"/>
        <w:autoSpaceDN w:val="0"/>
        <w:adjustRightInd w:val="0"/>
        <w:spacing w:after="113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Salzmann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Zoltán, </w:t>
      </w:r>
      <w:r w:rsidR="009B5E89">
        <w:rPr>
          <w:rFonts w:ascii="Times New Roman" w:hAnsi="Times New Roman" w:cs="Times New Roman"/>
          <w:color w:val="000000"/>
          <w:sz w:val="25"/>
          <w:szCs w:val="25"/>
        </w:rPr>
        <w:t>aki az IPOSZ által szervezett</w:t>
      </w:r>
      <w:r w:rsidR="00187B14">
        <w:rPr>
          <w:rFonts w:ascii="Times New Roman" w:hAnsi="Times New Roman" w:cs="Times New Roman"/>
          <w:color w:val="000000"/>
          <w:sz w:val="25"/>
          <w:szCs w:val="25"/>
        </w:rPr>
        <w:t xml:space="preserve">, az első húsz jelentkező számára ingyenes háromnapos képzést, majd az azt követő </w:t>
      </w:r>
      <w:proofErr w:type="spellStart"/>
      <w:r w:rsidR="00187B14">
        <w:rPr>
          <w:rFonts w:ascii="Times New Roman" w:hAnsi="Times New Roman" w:cs="Times New Roman"/>
          <w:color w:val="000000"/>
          <w:sz w:val="25"/>
          <w:szCs w:val="25"/>
        </w:rPr>
        <w:t>coaching</w:t>
      </w:r>
      <w:proofErr w:type="spellEnd"/>
      <w:r w:rsidR="00187B14">
        <w:rPr>
          <w:rFonts w:ascii="Times New Roman" w:hAnsi="Times New Roman" w:cs="Times New Roman"/>
          <w:color w:val="000000"/>
          <w:sz w:val="25"/>
          <w:szCs w:val="25"/>
        </w:rPr>
        <w:t xml:space="preserve"> folyamatot vezet</w:t>
      </w:r>
      <w:r w:rsidR="009B5E89">
        <w:rPr>
          <w:rFonts w:ascii="Times New Roman" w:hAnsi="Times New Roman" w:cs="Times New Roman"/>
          <w:color w:val="000000"/>
          <w:sz w:val="25"/>
          <w:szCs w:val="25"/>
        </w:rPr>
        <w:t>te</w:t>
      </w:r>
      <w:r w:rsidR="00187B1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z w:val="25"/>
          <w:szCs w:val="25"/>
        </w:rPr>
        <w:t>egy klasszikus utódlási tanácsadó</w:t>
      </w:r>
      <w:r w:rsidR="009B5E89">
        <w:rPr>
          <w:rFonts w:ascii="Times New Roman" w:hAnsi="Times New Roman" w:cs="Times New Roman"/>
          <w:color w:val="000000"/>
          <w:sz w:val="25"/>
          <w:szCs w:val="25"/>
        </w:rPr>
        <w:t>. A továbbiakban is v</w:t>
      </w:r>
      <w:r w:rsidR="00187B14">
        <w:rPr>
          <w:rFonts w:ascii="Times New Roman" w:hAnsi="Times New Roman" w:cs="Times New Roman"/>
          <w:color w:val="000000"/>
          <w:sz w:val="25"/>
          <w:szCs w:val="25"/>
        </w:rPr>
        <w:t xml:space="preserve">árja </w:t>
      </w:r>
      <w:r w:rsidR="00267119">
        <w:rPr>
          <w:rFonts w:ascii="Times New Roman" w:hAnsi="Times New Roman" w:cs="Times New Roman"/>
          <w:color w:val="000000"/>
          <w:sz w:val="25"/>
          <w:szCs w:val="25"/>
        </w:rPr>
        <w:t xml:space="preserve">az </w:t>
      </w:r>
      <w:proofErr w:type="spellStart"/>
      <w:r w:rsidR="00267119">
        <w:rPr>
          <w:rFonts w:ascii="Times New Roman" w:hAnsi="Times New Roman" w:cs="Times New Roman"/>
          <w:color w:val="000000"/>
          <w:sz w:val="25"/>
          <w:szCs w:val="25"/>
        </w:rPr>
        <w:t>IPOSZ-tagszervezetek</w:t>
      </w:r>
      <w:proofErr w:type="spellEnd"/>
      <w:r w:rsidR="00267119">
        <w:rPr>
          <w:rFonts w:ascii="Times New Roman" w:hAnsi="Times New Roman" w:cs="Times New Roman"/>
          <w:color w:val="000000"/>
          <w:sz w:val="25"/>
          <w:szCs w:val="25"/>
        </w:rPr>
        <w:t>, tagvállalkozások érdeklődését</w:t>
      </w:r>
      <w:r w:rsidR="00187B1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187B14" w:rsidRDefault="00187B14" w:rsidP="00C251DB">
      <w:pPr>
        <w:autoSpaceDE w:val="0"/>
        <w:autoSpaceDN w:val="0"/>
        <w:adjustRightInd w:val="0"/>
        <w:spacing w:after="113" w:line="276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892911" w:rsidRPr="00F446E2" w:rsidRDefault="00187B14" w:rsidP="00892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A </w:t>
      </w:r>
      <w:r w:rsidR="00267119">
        <w:rPr>
          <w:rFonts w:ascii="Times New Roman" w:hAnsi="Times New Roman" w:cs="Times New Roman"/>
          <w:color w:val="000000"/>
          <w:sz w:val="25"/>
          <w:szCs w:val="25"/>
        </w:rPr>
        <w:t>témával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kapcsolatban bővebb információt az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IPOSZ-nál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Rettich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Tamástól kaphatnak. </w:t>
      </w:r>
      <w:r w:rsidR="00BD0ED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="00892911">
        <w:rPr>
          <w:rStyle w:val="Hiperhivatkozs"/>
        </w:rPr>
        <w:t>e</w:t>
      </w:r>
      <w:r w:rsidR="00892911" w:rsidRPr="00F446E2">
        <w:rPr>
          <w:rStyle w:val="Hiperhivatkozs"/>
        </w:rPr>
        <w:t>-mail</w:t>
      </w:r>
      <w:proofErr w:type="gramEnd"/>
      <w:r w:rsidR="00892911" w:rsidRPr="00F446E2">
        <w:rPr>
          <w:rStyle w:val="Hiperhivatkozs"/>
        </w:rPr>
        <w:t xml:space="preserve">: </w:t>
      </w:r>
      <w:hyperlink r:id="rId9" w:history="1">
        <w:r w:rsidR="00892911" w:rsidRPr="00F446E2">
          <w:rPr>
            <w:rStyle w:val="Hiperhivatkozs"/>
          </w:rPr>
          <w:t>rettich@iposz.hu</w:t>
        </w:r>
      </w:hyperlink>
      <w:r w:rsidR="00892911">
        <w:t>,</w:t>
      </w:r>
      <w:r w:rsidR="00892911" w:rsidRPr="00F446E2">
        <w:rPr>
          <w:rStyle w:val="Hiperhivatkozs"/>
        </w:rPr>
        <w:t xml:space="preserve"> mobil: 06 30 385 6048</w:t>
      </w:r>
      <w:r w:rsidR="00892911">
        <w:rPr>
          <w:rStyle w:val="Hiperhivatkozs"/>
        </w:rPr>
        <w:t>.</w:t>
      </w:r>
    </w:p>
    <w:p w:rsidR="00892911" w:rsidRPr="00302FA5" w:rsidRDefault="00267119" w:rsidP="00892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G</w:t>
      </w:r>
      <w:r w:rsidR="00892911" w:rsidRPr="00302FA5">
        <w:rPr>
          <w:rFonts w:ascii="Times New Roman" w:eastAsia="Times New Roman" w:hAnsi="Times New Roman" w:cs="Times New Roman"/>
          <w:bCs/>
          <w:color w:val="000000"/>
          <w:lang w:eastAsia="hu-HU"/>
        </w:rPr>
        <w:t>ondoskodjon időben a vállalkozási és a családi vagyon megőrzéséről és gyarapításáról.</w:t>
      </w:r>
    </w:p>
    <w:p w:rsidR="00BD0ED6" w:rsidRDefault="00BD0ED6" w:rsidP="00187B14">
      <w:p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892911" w:rsidRPr="003E366B" w:rsidRDefault="00892911" w:rsidP="00187B14">
      <w:pPr>
        <w:autoSpaceDE w:val="0"/>
        <w:autoSpaceDN w:val="0"/>
        <w:adjustRightInd w:val="0"/>
        <w:spacing w:after="113" w:line="276" w:lineRule="auto"/>
        <w:jc w:val="both"/>
        <w:textAlignment w:val="center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</w:p>
    <w:sectPr w:rsidR="00892911" w:rsidRPr="003E366B" w:rsidSect="006954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37" w:rsidRDefault="00050337" w:rsidP="002B28D0">
      <w:pPr>
        <w:spacing w:after="0" w:line="240" w:lineRule="auto"/>
      </w:pPr>
      <w:r>
        <w:separator/>
      </w:r>
    </w:p>
  </w:endnote>
  <w:endnote w:type="continuationSeparator" w:id="0">
    <w:p w:rsidR="00050337" w:rsidRDefault="00050337" w:rsidP="002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51101"/>
      <w:docPartObj>
        <w:docPartGallery w:val="Page Numbers (Bottom of Page)"/>
        <w:docPartUnique/>
      </w:docPartObj>
    </w:sdtPr>
    <w:sdtContent>
      <w:p w:rsidR="00BD4D6D" w:rsidRDefault="00BD4D6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4D6D" w:rsidRDefault="00BD4D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37" w:rsidRDefault="00050337" w:rsidP="002B28D0">
      <w:pPr>
        <w:spacing w:after="0" w:line="240" w:lineRule="auto"/>
      </w:pPr>
      <w:r>
        <w:separator/>
      </w:r>
    </w:p>
  </w:footnote>
  <w:footnote w:type="continuationSeparator" w:id="0">
    <w:p w:rsidR="00050337" w:rsidRDefault="00050337" w:rsidP="002B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6D" w:rsidRPr="00A5121B" w:rsidRDefault="00BD4D6D" w:rsidP="00BD4D6D">
    <w:pPr>
      <w:pStyle w:val="lfej"/>
      <w:tabs>
        <w:tab w:val="clear" w:pos="4536"/>
      </w:tabs>
      <w:ind w:left="993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799F3C8F" wp14:editId="6CE3288A">
          <wp:simplePos x="0" y="0"/>
          <wp:positionH relativeFrom="column">
            <wp:posOffset>3422015</wp:posOffset>
          </wp:positionH>
          <wp:positionV relativeFrom="paragraph">
            <wp:posOffset>126365</wp:posOffset>
          </wp:positionV>
          <wp:extent cx="1555115" cy="626110"/>
          <wp:effectExtent l="19050" t="0" r="6985" b="0"/>
          <wp:wrapTight wrapText="bothSides">
            <wp:wrapPolygon edited="0">
              <wp:start x="2646" y="0"/>
              <wp:lineTo x="1058" y="1972"/>
              <wp:lineTo x="-265" y="6572"/>
              <wp:lineTo x="-265" y="12487"/>
              <wp:lineTo x="3175" y="21030"/>
              <wp:lineTo x="3969" y="21030"/>
              <wp:lineTo x="21697" y="21030"/>
              <wp:lineTo x="21697" y="11172"/>
              <wp:lineTo x="6086" y="10515"/>
              <wp:lineTo x="6350" y="7229"/>
              <wp:lineTo x="6350" y="657"/>
              <wp:lineTo x="5821" y="0"/>
              <wp:lineTo x="264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5BB1">
      <w:rPr>
        <w:b/>
        <w:bCs/>
        <w:noProof/>
        <w:sz w:val="32"/>
        <w:szCs w:val="32"/>
        <w:lang w:val="en-US"/>
      </w:rPr>
      <w:drawing>
        <wp:inline distT="0" distB="0" distL="0" distR="0" wp14:anchorId="61973A3B" wp14:editId="01A1CC45">
          <wp:extent cx="1799811" cy="812305"/>
          <wp:effectExtent l="1905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66" cy="81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5BB1">
      <w:rPr>
        <w:b/>
        <w:bCs/>
        <w:noProof/>
        <w:sz w:val="32"/>
        <w:szCs w:val="32"/>
        <w:lang w:val="en-US"/>
      </w:rPr>
      <w:drawing>
        <wp:inline distT="0" distB="0" distL="0" distR="0" wp14:anchorId="37261695" wp14:editId="4B3D2FB7">
          <wp:extent cx="800100" cy="876300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D6D" w:rsidRDefault="00BD4D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22"/>
    <w:multiLevelType w:val="hybridMultilevel"/>
    <w:tmpl w:val="CB400A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5EAD"/>
    <w:multiLevelType w:val="hybridMultilevel"/>
    <w:tmpl w:val="E03CF91E"/>
    <w:lvl w:ilvl="0" w:tplc="040E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0D02A27"/>
    <w:multiLevelType w:val="hybridMultilevel"/>
    <w:tmpl w:val="A0741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5AD4"/>
    <w:multiLevelType w:val="hybridMultilevel"/>
    <w:tmpl w:val="89D2C390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17F375D6"/>
    <w:multiLevelType w:val="hybridMultilevel"/>
    <w:tmpl w:val="D49A9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0CA"/>
    <w:multiLevelType w:val="hybridMultilevel"/>
    <w:tmpl w:val="F51A8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1C1E"/>
    <w:multiLevelType w:val="hybridMultilevel"/>
    <w:tmpl w:val="D9007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E4B61"/>
    <w:multiLevelType w:val="hybridMultilevel"/>
    <w:tmpl w:val="759442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16E3D"/>
    <w:multiLevelType w:val="hybridMultilevel"/>
    <w:tmpl w:val="EB6C2814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28F1F2A"/>
    <w:multiLevelType w:val="hybridMultilevel"/>
    <w:tmpl w:val="894C9E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861110"/>
    <w:multiLevelType w:val="hybridMultilevel"/>
    <w:tmpl w:val="6A302434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CDD089E"/>
    <w:multiLevelType w:val="hybridMultilevel"/>
    <w:tmpl w:val="6B528FBE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C3722"/>
    <w:multiLevelType w:val="hybridMultilevel"/>
    <w:tmpl w:val="A7446BCC"/>
    <w:lvl w:ilvl="0" w:tplc="040E000F">
      <w:start w:val="1"/>
      <w:numFmt w:val="decimal"/>
      <w:lvlText w:val="%1."/>
      <w:lvlJc w:val="left"/>
      <w:pPr>
        <w:ind w:left="767" w:hanging="360"/>
      </w:p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584D480D"/>
    <w:multiLevelType w:val="hybridMultilevel"/>
    <w:tmpl w:val="F5C66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363C"/>
    <w:multiLevelType w:val="hybridMultilevel"/>
    <w:tmpl w:val="DA0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27D0"/>
    <w:multiLevelType w:val="hybridMultilevel"/>
    <w:tmpl w:val="05F865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0703FE"/>
    <w:multiLevelType w:val="hybridMultilevel"/>
    <w:tmpl w:val="B13838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6E3F15"/>
    <w:multiLevelType w:val="hybridMultilevel"/>
    <w:tmpl w:val="7AB6F45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472D92"/>
    <w:multiLevelType w:val="hybridMultilevel"/>
    <w:tmpl w:val="D1A64342"/>
    <w:lvl w:ilvl="0" w:tplc="040E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8C40750"/>
    <w:multiLevelType w:val="hybridMultilevel"/>
    <w:tmpl w:val="4C3E5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D6F3B"/>
    <w:multiLevelType w:val="hybridMultilevel"/>
    <w:tmpl w:val="D22E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72756"/>
    <w:multiLevelType w:val="hybridMultilevel"/>
    <w:tmpl w:val="AE9AB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523A2"/>
    <w:multiLevelType w:val="hybridMultilevel"/>
    <w:tmpl w:val="6920725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2DE7F4D"/>
    <w:multiLevelType w:val="hybridMultilevel"/>
    <w:tmpl w:val="FF26E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85ED6"/>
    <w:multiLevelType w:val="hybridMultilevel"/>
    <w:tmpl w:val="EB4C3F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53432"/>
    <w:multiLevelType w:val="hybridMultilevel"/>
    <w:tmpl w:val="1E5E78D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77461D47"/>
    <w:multiLevelType w:val="hybridMultilevel"/>
    <w:tmpl w:val="CE4A6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76703"/>
    <w:multiLevelType w:val="hybridMultilevel"/>
    <w:tmpl w:val="4E1E5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70A55"/>
    <w:multiLevelType w:val="hybridMultilevel"/>
    <w:tmpl w:val="0A6C4E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7A1732"/>
    <w:multiLevelType w:val="hybridMultilevel"/>
    <w:tmpl w:val="33A23C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A54FD"/>
    <w:multiLevelType w:val="hybridMultilevel"/>
    <w:tmpl w:val="7BCA8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24"/>
  </w:num>
  <w:num w:numId="5">
    <w:abstractNumId w:val="9"/>
  </w:num>
  <w:num w:numId="6">
    <w:abstractNumId w:val="4"/>
  </w:num>
  <w:num w:numId="7">
    <w:abstractNumId w:val="13"/>
  </w:num>
  <w:num w:numId="8">
    <w:abstractNumId w:val="30"/>
  </w:num>
  <w:num w:numId="9">
    <w:abstractNumId w:val="26"/>
  </w:num>
  <w:num w:numId="10">
    <w:abstractNumId w:val="29"/>
  </w:num>
  <w:num w:numId="11">
    <w:abstractNumId w:val="3"/>
  </w:num>
  <w:num w:numId="12">
    <w:abstractNumId w:val="28"/>
  </w:num>
  <w:num w:numId="13">
    <w:abstractNumId w:val="0"/>
  </w:num>
  <w:num w:numId="14">
    <w:abstractNumId w:val="23"/>
  </w:num>
  <w:num w:numId="15">
    <w:abstractNumId w:val="14"/>
  </w:num>
  <w:num w:numId="16">
    <w:abstractNumId w:val="7"/>
  </w:num>
  <w:num w:numId="17">
    <w:abstractNumId w:val="17"/>
  </w:num>
  <w:num w:numId="18">
    <w:abstractNumId w:val="16"/>
  </w:num>
  <w:num w:numId="19">
    <w:abstractNumId w:val="6"/>
  </w:num>
  <w:num w:numId="20">
    <w:abstractNumId w:val="27"/>
  </w:num>
  <w:num w:numId="21">
    <w:abstractNumId w:val="2"/>
  </w:num>
  <w:num w:numId="22">
    <w:abstractNumId w:val="20"/>
  </w:num>
  <w:num w:numId="23">
    <w:abstractNumId w:val="8"/>
  </w:num>
  <w:num w:numId="24">
    <w:abstractNumId w:val="19"/>
  </w:num>
  <w:num w:numId="25">
    <w:abstractNumId w:val="25"/>
  </w:num>
  <w:num w:numId="26">
    <w:abstractNumId w:val="22"/>
  </w:num>
  <w:num w:numId="27">
    <w:abstractNumId w:val="1"/>
  </w:num>
  <w:num w:numId="28">
    <w:abstractNumId w:val="10"/>
  </w:num>
  <w:num w:numId="29">
    <w:abstractNumId w:val="5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D0"/>
    <w:rsid w:val="00050337"/>
    <w:rsid w:val="00062E7C"/>
    <w:rsid w:val="00080B17"/>
    <w:rsid w:val="000C0C19"/>
    <w:rsid w:val="000C77A3"/>
    <w:rsid w:val="000F47B3"/>
    <w:rsid w:val="001027B2"/>
    <w:rsid w:val="001315A7"/>
    <w:rsid w:val="001367D1"/>
    <w:rsid w:val="00140D31"/>
    <w:rsid w:val="00145C32"/>
    <w:rsid w:val="00173F15"/>
    <w:rsid w:val="0018585C"/>
    <w:rsid w:val="00187B14"/>
    <w:rsid w:val="001A1BC8"/>
    <w:rsid w:val="001D4128"/>
    <w:rsid w:val="001F5D04"/>
    <w:rsid w:val="002366B9"/>
    <w:rsid w:val="00237534"/>
    <w:rsid w:val="00267119"/>
    <w:rsid w:val="002A3BA7"/>
    <w:rsid w:val="002B28D0"/>
    <w:rsid w:val="002C2EA3"/>
    <w:rsid w:val="00302FA5"/>
    <w:rsid w:val="00316C62"/>
    <w:rsid w:val="00317EF7"/>
    <w:rsid w:val="00326ACF"/>
    <w:rsid w:val="00334DED"/>
    <w:rsid w:val="00357608"/>
    <w:rsid w:val="0038086B"/>
    <w:rsid w:val="003808FF"/>
    <w:rsid w:val="00395D4D"/>
    <w:rsid w:val="003B699F"/>
    <w:rsid w:val="003E14BD"/>
    <w:rsid w:val="0041292F"/>
    <w:rsid w:val="00466439"/>
    <w:rsid w:val="004719EE"/>
    <w:rsid w:val="004D2630"/>
    <w:rsid w:val="00523C35"/>
    <w:rsid w:val="00525106"/>
    <w:rsid w:val="005352E9"/>
    <w:rsid w:val="00570C3C"/>
    <w:rsid w:val="00585901"/>
    <w:rsid w:val="005E656D"/>
    <w:rsid w:val="0060099F"/>
    <w:rsid w:val="00633CE9"/>
    <w:rsid w:val="006469D2"/>
    <w:rsid w:val="00654104"/>
    <w:rsid w:val="00656A36"/>
    <w:rsid w:val="0066660A"/>
    <w:rsid w:val="00670069"/>
    <w:rsid w:val="00682A2C"/>
    <w:rsid w:val="00695407"/>
    <w:rsid w:val="006A4E4E"/>
    <w:rsid w:val="00702108"/>
    <w:rsid w:val="00717C58"/>
    <w:rsid w:val="0074046E"/>
    <w:rsid w:val="007468B3"/>
    <w:rsid w:val="007642FF"/>
    <w:rsid w:val="00780CD9"/>
    <w:rsid w:val="007C131F"/>
    <w:rsid w:val="007C1450"/>
    <w:rsid w:val="007C796D"/>
    <w:rsid w:val="007D14E8"/>
    <w:rsid w:val="007D75B0"/>
    <w:rsid w:val="00805369"/>
    <w:rsid w:val="00870DCE"/>
    <w:rsid w:val="00892911"/>
    <w:rsid w:val="008B3402"/>
    <w:rsid w:val="008B36F0"/>
    <w:rsid w:val="008B450C"/>
    <w:rsid w:val="008D2725"/>
    <w:rsid w:val="009104FE"/>
    <w:rsid w:val="00910565"/>
    <w:rsid w:val="0091202B"/>
    <w:rsid w:val="00927008"/>
    <w:rsid w:val="0093099F"/>
    <w:rsid w:val="009356BB"/>
    <w:rsid w:val="00955D3D"/>
    <w:rsid w:val="00961940"/>
    <w:rsid w:val="009734F1"/>
    <w:rsid w:val="009A1B12"/>
    <w:rsid w:val="009B5E89"/>
    <w:rsid w:val="009E12D0"/>
    <w:rsid w:val="009F1642"/>
    <w:rsid w:val="00A01CBE"/>
    <w:rsid w:val="00A21298"/>
    <w:rsid w:val="00A57DC3"/>
    <w:rsid w:val="00A8007E"/>
    <w:rsid w:val="00A91D31"/>
    <w:rsid w:val="00A97D88"/>
    <w:rsid w:val="00AC6B00"/>
    <w:rsid w:val="00AE59EE"/>
    <w:rsid w:val="00AF100C"/>
    <w:rsid w:val="00B047CB"/>
    <w:rsid w:val="00B401EC"/>
    <w:rsid w:val="00B51A32"/>
    <w:rsid w:val="00B535A0"/>
    <w:rsid w:val="00BD0ED6"/>
    <w:rsid w:val="00BD4D6D"/>
    <w:rsid w:val="00BF1479"/>
    <w:rsid w:val="00C03A52"/>
    <w:rsid w:val="00C05E8A"/>
    <w:rsid w:val="00C07138"/>
    <w:rsid w:val="00C251DB"/>
    <w:rsid w:val="00C87F71"/>
    <w:rsid w:val="00C97EF1"/>
    <w:rsid w:val="00CA5543"/>
    <w:rsid w:val="00CC01CE"/>
    <w:rsid w:val="00CD19FC"/>
    <w:rsid w:val="00D013FA"/>
    <w:rsid w:val="00D061D3"/>
    <w:rsid w:val="00D80D23"/>
    <w:rsid w:val="00D96BF7"/>
    <w:rsid w:val="00DB2F0A"/>
    <w:rsid w:val="00DC060E"/>
    <w:rsid w:val="00DC7F56"/>
    <w:rsid w:val="00DD580D"/>
    <w:rsid w:val="00E147D6"/>
    <w:rsid w:val="00E14FFE"/>
    <w:rsid w:val="00E161AE"/>
    <w:rsid w:val="00E16219"/>
    <w:rsid w:val="00E2005E"/>
    <w:rsid w:val="00E755CA"/>
    <w:rsid w:val="00E764A2"/>
    <w:rsid w:val="00EA1871"/>
    <w:rsid w:val="00EC3ACC"/>
    <w:rsid w:val="00ED742C"/>
    <w:rsid w:val="00F26494"/>
    <w:rsid w:val="00F334EF"/>
    <w:rsid w:val="00F412E8"/>
    <w:rsid w:val="00F9710A"/>
    <w:rsid w:val="00FA43ED"/>
    <w:rsid w:val="00FD48D4"/>
    <w:rsid w:val="00FE65C9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1D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8D0"/>
  </w:style>
  <w:style w:type="paragraph" w:styleId="llb">
    <w:name w:val="footer"/>
    <w:basedOn w:val="Norml"/>
    <w:link w:val="llb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8D0"/>
  </w:style>
  <w:style w:type="paragraph" w:styleId="Listaszerbekezds">
    <w:name w:val="List Paragraph"/>
    <w:basedOn w:val="Norml"/>
    <w:uiPriority w:val="34"/>
    <w:qFormat/>
    <w:rsid w:val="005352E9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4F1"/>
    <w:rPr>
      <w:color w:val="0000FF" w:themeColor="hyperlink"/>
      <w:u w:val="single"/>
    </w:rPr>
  </w:style>
  <w:style w:type="character" w:customStyle="1" w:styleId="eop">
    <w:name w:val="eop"/>
    <w:basedOn w:val="Bekezdsalapbettpusa"/>
    <w:rsid w:val="00892911"/>
  </w:style>
  <w:style w:type="paragraph" w:styleId="Buborkszveg">
    <w:name w:val="Balloon Text"/>
    <w:basedOn w:val="Norml"/>
    <w:link w:val="BuborkszvegChar"/>
    <w:uiPriority w:val="99"/>
    <w:semiHidden/>
    <w:unhideWhenUsed/>
    <w:rsid w:val="00BD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ttich@iposz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4BCF-7EF8-4E7E-838C-88886818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IPOSZ9</cp:lastModifiedBy>
  <cp:revision>6</cp:revision>
  <dcterms:created xsi:type="dcterms:W3CDTF">2020-02-02T17:17:00Z</dcterms:created>
  <dcterms:modified xsi:type="dcterms:W3CDTF">2020-07-12T04:21:00Z</dcterms:modified>
</cp:coreProperties>
</file>